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81A72" w14:textId="782CE834" w:rsidR="00E95109" w:rsidRPr="00B62245" w:rsidRDefault="000F254A" w:rsidP="00EA69FB">
      <w:pPr>
        <w:pStyle w:val="paragraph"/>
        <w:spacing w:before="0" w:beforeAutospacing="0" w:after="0" w:afterAutospacing="0"/>
        <w:ind w:left="720"/>
        <w:jc w:val="center"/>
        <w:textAlignment w:val="baseline"/>
        <w:rPr>
          <w:rStyle w:val="eop"/>
          <w:b/>
          <w:sz w:val="28"/>
          <w:szCs w:val="28"/>
        </w:rPr>
      </w:pPr>
      <w:bookmarkStart w:id="0" w:name="_Hlk69714008"/>
      <w:r w:rsidRPr="00B62245">
        <w:rPr>
          <w:rStyle w:val="normaltextrun"/>
          <w:b/>
          <w:sz w:val="28"/>
          <w:szCs w:val="28"/>
        </w:rPr>
        <w:t>Quick Tips for the Personal Fall Arrest Systems (PFAS)</w:t>
      </w:r>
      <w:r w:rsidRPr="00B62245">
        <w:rPr>
          <w:rStyle w:val="eop"/>
          <w:b/>
          <w:sz w:val="28"/>
          <w:szCs w:val="28"/>
        </w:rPr>
        <w:t> </w:t>
      </w:r>
      <w:r w:rsidR="00B62245" w:rsidRPr="00B62245">
        <w:rPr>
          <w:rStyle w:val="normaltextrun"/>
          <w:b/>
          <w:sz w:val="28"/>
          <w:szCs w:val="28"/>
        </w:rPr>
        <w:t>Attachment B</w:t>
      </w:r>
    </w:p>
    <w:bookmarkEnd w:id="0"/>
    <w:p w14:paraId="35F71397" w14:textId="37BB2503" w:rsidR="00E95109" w:rsidRDefault="00E95109" w:rsidP="00374C44">
      <w:pPr>
        <w:pStyle w:val="paragraph"/>
        <w:spacing w:before="0" w:beforeAutospacing="0" w:after="0" w:afterAutospacing="0"/>
        <w:ind w:left="720"/>
        <w:textAlignment w:val="baseline"/>
        <w:rPr>
          <w:rStyle w:val="normaltextrun"/>
          <w:b/>
        </w:rPr>
      </w:pPr>
    </w:p>
    <w:p w14:paraId="2F4B856D" w14:textId="77777777" w:rsidR="00E95109" w:rsidRDefault="00E95109" w:rsidP="00374C44">
      <w:pPr>
        <w:pStyle w:val="paragraph"/>
        <w:spacing w:before="0" w:beforeAutospacing="0" w:after="0" w:afterAutospacing="0"/>
        <w:ind w:left="720"/>
        <w:textAlignment w:val="baseline"/>
        <w:rPr>
          <w:rStyle w:val="normaltextrun"/>
          <w:b/>
        </w:rPr>
      </w:pPr>
    </w:p>
    <w:p w14:paraId="2475E9B6" w14:textId="62B75BD9" w:rsidR="00374C44" w:rsidRDefault="00374C44" w:rsidP="00374C44">
      <w:pPr>
        <w:pStyle w:val="paragraph"/>
        <w:spacing w:before="0" w:beforeAutospacing="0" w:after="0" w:afterAutospacing="0"/>
        <w:ind w:left="720"/>
        <w:textAlignment w:val="baseline"/>
        <w:rPr>
          <w:rStyle w:val="eop"/>
          <w:b/>
        </w:rPr>
      </w:pPr>
      <w:r>
        <w:rPr>
          <w:rStyle w:val="normaltextrun"/>
          <w:b/>
        </w:rPr>
        <w:t>Personal Fall Arrest Systems (PFAS) </w:t>
      </w:r>
      <w:r>
        <w:rPr>
          <w:rStyle w:val="eop"/>
          <w:b/>
        </w:rPr>
        <w:t> </w:t>
      </w:r>
    </w:p>
    <w:p w14:paraId="5A93B405" w14:textId="77777777" w:rsidR="00374C44" w:rsidRDefault="00374C44" w:rsidP="00D1527A">
      <w:pPr>
        <w:pStyle w:val="paragraph"/>
        <w:spacing w:before="0" w:beforeAutospacing="0" w:after="0" w:afterAutospacing="0"/>
        <w:ind w:left="1080"/>
        <w:textAlignment w:val="baseline"/>
        <w:rPr>
          <w:rStyle w:val="eop"/>
          <w:bCs/>
        </w:rPr>
      </w:pPr>
      <w:r>
        <w:rPr>
          <w:rStyle w:val="normaltextrun"/>
          <w:bCs/>
        </w:rPr>
        <w:t>Personal Fall Arrest Systems (PFAS) are designed to protect workers that suffer a fall. PFAS employ the use of a full-body harness, a connecting lanyard, and a suitable anchor point.</w:t>
      </w:r>
      <w:r>
        <w:rPr>
          <w:rStyle w:val="eop"/>
          <w:bCs/>
        </w:rPr>
        <w:t> </w:t>
      </w:r>
    </w:p>
    <w:p w14:paraId="6F6E19E7" w14:textId="6EE0A1E4" w:rsidR="00374C44" w:rsidRDefault="00374C44" w:rsidP="00437B2A">
      <w:pPr>
        <w:pStyle w:val="paragraph"/>
        <w:numPr>
          <w:ilvl w:val="0"/>
          <w:numId w:val="1"/>
        </w:numPr>
        <w:spacing w:before="0" w:beforeAutospacing="0" w:after="0" w:afterAutospacing="0"/>
        <w:textAlignment w:val="baseline"/>
        <w:rPr>
          <w:rStyle w:val="eop"/>
          <w:bCs/>
        </w:rPr>
      </w:pPr>
      <w:r>
        <w:rPr>
          <w:rStyle w:val="normaltextrun"/>
          <w:bCs/>
        </w:rPr>
        <w:t>All fall protection equipment must meet applicable ANSI and OSHA standards. </w:t>
      </w:r>
      <w:r>
        <w:rPr>
          <w:rStyle w:val="eop"/>
          <w:bCs/>
        </w:rPr>
        <w:t> </w:t>
      </w:r>
    </w:p>
    <w:p w14:paraId="6DE496F2" w14:textId="75B08B35" w:rsidR="00374C44" w:rsidRDefault="00374C44" w:rsidP="00437B2A">
      <w:pPr>
        <w:pStyle w:val="paragraph"/>
        <w:numPr>
          <w:ilvl w:val="0"/>
          <w:numId w:val="1"/>
        </w:numPr>
        <w:spacing w:before="0" w:beforeAutospacing="0" w:after="0" w:afterAutospacing="0"/>
        <w:textAlignment w:val="baseline"/>
        <w:rPr>
          <w:rStyle w:val="eop"/>
          <w:bCs/>
        </w:rPr>
      </w:pPr>
      <w:r>
        <w:rPr>
          <w:rStyle w:val="normaltextrun"/>
          <w:bCs/>
        </w:rPr>
        <w:t xml:space="preserve">The anchor point must be capable of supporting at least 5000 </w:t>
      </w:r>
      <w:r w:rsidR="00853BD3">
        <w:rPr>
          <w:rStyle w:val="normaltextrun"/>
          <w:bCs/>
        </w:rPr>
        <w:t>pounds</w:t>
      </w:r>
      <w:r>
        <w:rPr>
          <w:rStyle w:val="normaltextrun"/>
          <w:bCs/>
        </w:rPr>
        <w:t> for each employee attached. </w:t>
      </w:r>
      <w:r>
        <w:rPr>
          <w:rStyle w:val="eop"/>
          <w:bCs/>
        </w:rPr>
        <w:t> </w:t>
      </w:r>
    </w:p>
    <w:p w14:paraId="757FAEA2" w14:textId="77840540" w:rsidR="00374C44" w:rsidRDefault="00374C44" w:rsidP="00437B2A">
      <w:pPr>
        <w:pStyle w:val="paragraph"/>
        <w:numPr>
          <w:ilvl w:val="0"/>
          <w:numId w:val="1"/>
        </w:numPr>
        <w:spacing w:before="0" w:beforeAutospacing="0" w:after="0" w:afterAutospacing="0"/>
        <w:textAlignment w:val="baseline"/>
        <w:rPr>
          <w:rStyle w:val="eop"/>
          <w:bCs/>
        </w:rPr>
      </w:pPr>
      <w:r>
        <w:rPr>
          <w:rStyle w:val="normaltextrun"/>
          <w:bCs/>
        </w:rPr>
        <w:t>Rig the fall arrest system such that an employee can neither free fall more than 6 feet, nor contact any lower level. </w:t>
      </w:r>
      <w:r>
        <w:rPr>
          <w:rStyle w:val="eop"/>
          <w:bCs/>
        </w:rPr>
        <w:t> </w:t>
      </w:r>
    </w:p>
    <w:p w14:paraId="3E5B6C45" w14:textId="1ECA67C8" w:rsidR="00374C44" w:rsidRDefault="00374C44" w:rsidP="00437B2A">
      <w:pPr>
        <w:pStyle w:val="paragraph"/>
        <w:numPr>
          <w:ilvl w:val="0"/>
          <w:numId w:val="1"/>
        </w:numPr>
        <w:spacing w:before="0" w:beforeAutospacing="0" w:after="0" w:afterAutospacing="0"/>
        <w:textAlignment w:val="baseline"/>
        <w:rPr>
          <w:rStyle w:val="eop"/>
          <w:bCs/>
        </w:rPr>
      </w:pPr>
      <w:r>
        <w:rPr>
          <w:rStyle w:val="normaltextrun"/>
          <w:bCs/>
        </w:rPr>
        <w:t>The anchor point should be overhead and as close as possible to reduce fall arresting forces in the event a fall should occur.</w:t>
      </w:r>
      <w:r>
        <w:rPr>
          <w:rStyle w:val="eop"/>
          <w:bCs/>
        </w:rPr>
        <w:t> </w:t>
      </w:r>
    </w:p>
    <w:p w14:paraId="545570CD" w14:textId="55FC1D20" w:rsidR="00374C44" w:rsidRDefault="00374C44" w:rsidP="00437B2A">
      <w:pPr>
        <w:pStyle w:val="paragraph"/>
        <w:numPr>
          <w:ilvl w:val="0"/>
          <w:numId w:val="1"/>
        </w:numPr>
        <w:spacing w:before="0" w:beforeAutospacing="0" w:after="0" w:afterAutospacing="0"/>
        <w:textAlignment w:val="baseline"/>
        <w:rPr>
          <w:rStyle w:val="eop"/>
          <w:bCs/>
        </w:rPr>
      </w:pPr>
      <w:r>
        <w:rPr>
          <w:rStyle w:val="normaltextrun"/>
          <w:bCs/>
        </w:rPr>
        <w:t>Avoid anchor points where a fall may result in a pendulum motion that could cause serious injury. </w:t>
      </w:r>
      <w:r>
        <w:rPr>
          <w:rStyle w:val="eop"/>
          <w:bCs/>
        </w:rPr>
        <w:t> </w:t>
      </w:r>
    </w:p>
    <w:p w14:paraId="6CD54B3A" w14:textId="43F63AAD" w:rsidR="00374C44" w:rsidRDefault="00374C44" w:rsidP="00437B2A">
      <w:pPr>
        <w:pStyle w:val="paragraph"/>
        <w:numPr>
          <w:ilvl w:val="0"/>
          <w:numId w:val="1"/>
        </w:numPr>
        <w:spacing w:before="0" w:beforeAutospacing="0" w:after="0" w:afterAutospacing="0"/>
        <w:textAlignment w:val="baseline"/>
        <w:rPr>
          <w:rStyle w:val="eop"/>
          <w:b/>
        </w:rPr>
      </w:pPr>
      <w:r>
        <w:rPr>
          <w:rStyle w:val="normaltextrun"/>
          <w:bCs/>
        </w:rPr>
        <w:t>Inspect all fall protection equipment before use and use per the manufacturer instructions.</w:t>
      </w:r>
      <w:r>
        <w:rPr>
          <w:rStyle w:val="eop"/>
          <w:b/>
        </w:rPr>
        <w:t> </w:t>
      </w:r>
    </w:p>
    <w:p w14:paraId="4DB3D958" w14:textId="77777777" w:rsidR="00374C44" w:rsidRDefault="00374C44" w:rsidP="00374C44">
      <w:pPr>
        <w:pStyle w:val="paragraph"/>
        <w:spacing w:before="0" w:beforeAutospacing="0" w:after="0" w:afterAutospacing="0"/>
        <w:ind w:left="720"/>
        <w:textAlignment w:val="baseline"/>
        <w:rPr>
          <w:rStyle w:val="normaltextrun"/>
        </w:rPr>
      </w:pPr>
      <w:r>
        <w:rPr>
          <w:rStyle w:val="eop"/>
          <w:b/>
        </w:rPr>
        <w:t> </w:t>
      </w:r>
    </w:p>
    <w:p w14:paraId="07A5E6C1" w14:textId="77777777" w:rsidR="00374C44" w:rsidRDefault="00374C44" w:rsidP="00374C44">
      <w:pPr>
        <w:pStyle w:val="paragraph"/>
        <w:spacing w:before="0" w:beforeAutospacing="0" w:after="0" w:afterAutospacing="0"/>
        <w:ind w:left="720"/>
        <w:textAlignment w:val="baseline"/>
        <w:rPr>
          <w:rStyle w:val="eop"/>
        </w:rPr>
      </w:pPr>
      <w:r>
        <w:rPr>
          <w:rStyle w:val="normaltextrun"/>
          <w:b/>
        </w:rPr>
        <w:t>Harnesses </w:t>
      </w:r>
      <w:r>
        <w:rPr>
          <w:rStyle w:val="eop"/>
          <w:b/>
        </w:rPr>
        <w:t> </w:t>
      </w:r>
    </w:p>
    <w:p w14:paraId="5A7D9007" w14:textId="77777777" w:rsidR="00D1527A" w:rsidRDefault="00374C44" w:rsidP="00D1527A">
      <w:pPr>
        <w:pStyle w:val="paragraph"/>
        <w:spacing w:before="0" w:beforeAutospacing="0" w:after="0" w:afterAutospacing="0"/>
        <w:ind w:left="1080"/>
        <w:textAlignment w:val="baseline"/>
        <w:rPr>
          <w:rStyle w:val="normaltextrun"/>
          <w:bCs/>
        </w:rPr>
      </w:pPr>
      <w:r>
        <w:rPr>
          <w:rStyle w:val="normaltextrun"/>
          <w:bCs/>
        </w:rPr>
        <w:t xml:space="preserve">Obtaining the correct fit of a harness is vitally important. A harness that doesn’t fit properly, or is worn improperly, is less likely to be used. </w:t>
      </w:r>
    </w:p>
    <w:p w14:paraId="02922F2B" w14:textId="77F3AE95" w:rsidR="00374C44" w:rsidRDefault="00374C44" w:rsidP="00437B2A">
      <w:pPr>
        <w:pStyle w:val="paragraph"/>
        <w:numPr>
          <w:ilvl w:val="0"/>
          <w:numId w:val="3"/>
        </w:numPr>
        <w:spacing w:before="0" w:beforeAutospacing="0" w:after="0" w:afterAutospacing="0"/>
        <w:textAlignment w:val="baseline"/>
        <w:rPr>
          <w:rStyle w:val="eop"/>
          <w:bCs/>
        </w:rPr>
      </w:pPr>
      <w:r>
        <w:rPr>
          <w:rStyle w:val="normaltextrun"/>
          <w:bCs/>
        </w:rPr>
        <w:t>Inspect harnesses before each use. Conduct and document an annual inspection.</w:t>
      </w:r>
      <w:r>
        <w:rPr>
          <w:rStyle w:val="eop"/>
          <w:bCs/>
        </w:rPr>
        <w:t> </w:t>
      </w:r>
    </w:p>
    <w:p w14:paraId="3D2828D0" w14:textId="77777777" w:rsidR="00374C44" w:rsidRDefault="00374C44" w:rsidP="00437B2A">
      <w:pPr>
        <w:pStyle w:val="paragraph"/>
        <w:numPr>
          <w:ilvl w:val="0"/>
          <w:numId w:val="3"/>
        </w:numPr>
        <w:spacing w:before="0" w:beforeAutospacing="0" w:after="0" w:afterAutospacing="0"/>
        <w:textAlignment w:val="baseline"/>
        <w:rPr>
          <w:rStyle w:val="eop"/>
          <w:bCs/>
        </w:rPr>
      </w:pPr>
      <w:r>
        <w:rPr>
          <w:rStyle w:val="normaltextrun"/>
          <w:bCs/>
        </w:rPr>
        <w:t>The following should be considered when using and maintaining harnesses: </w:t>
      </w:r>
      <w:r>
        <w:rPr>
          <w:rStyle w:val="eop"/>
          <w:bCs/>
        </w:rPr>
        <w:t> </w:t>
      </w:r>
    </w:p>
    <w:p w14:paraId="48B28323" w14:textId="7762F712" w:rsidR="00374C44" w:rsidRDefault="00374C44" w:rsidP="00FD45FE">
      <w:pPr>
        <w:pStyle w:val="paragraph"/>
        <w:numPr>
          <w:ilvl w:val="1"/>
          <w:numId w:val="3"/>
        </w:numPr>
        <w:spacing w:before="0" w:beforeAutospacing="0" w:after="0" w:afterAutospacing="0"/>
        <w:textAlignment w:val="baseline"/>
        <w:rPr>
          <w:rStyle w:val="eop"/>
          <w:bCs/>
        </w:rPr>
      </w:pPr>
      <w:r>
        <w:rPr>
          <w:rStyle w:val="normaltextrun"/>
          <w:bCs/>
        </w:rPr>
        <w:t>Properly store harnesses in a location that is free from moisture and away from extreme temperatures. It is recommended that harnesses be stored by hanging or </w:t>
      </w:r>
      <w:proofErr w:type="spellStart"/>
      <w:r>
        <w:rPr>
          <w:rStyle w:val="spellingerror"/>
          <w:bCs/>
        </w:rPr>
        <w:t>laying</w:t>
      </w:r>
      <w:proofErr w:type="spellEnd"/>
      <w:r>
        <w:rPr>
          <w:rStyle w:val="normaltextrun"/>
          <w:bCs/>
        </w:rPr>
        <w:t> flat or neatly folded. </w:t>
      </w:r>
      <w:r>
        <w:rPr>
          <w:rStyle w:val="eop"/>
          <w:bCs/>
        </w:rPr>
        <w:t> </w:t>
      </w:r>
    </w:p>
    <w:p w14:paraId="035DC2D1" w14:textId="7DB9ACE8" w:rsidR="00374C44" w:rsidRDefault="00374C44" w:rsidP="00FD45FE">
      <w:pPr>
        <w:pStyle w:val="paragraph"/>
        <w:numPr>
          <w:ilvl w:val="1"/>
          <w:numId w:val="3"/>
        </w:numPr>
        <w:spacing w:before="0" w:beforeAutospacing="0" w:after="0" w:afterAutospacing="0"/>
        <w:textAlignment w:val="baseline"/>
        <w:rPr>
          <w:rStyle w:val="eop"/>
          <w:bCs/>
        </w:rPr>
      </w:pPr>
      <w:r>
        <w:rPr>
          <w:rStyle w:val="normaltextrun"/>
          <w:bCs/>
        </w:rPr>
        <w:t>Most harnesses are rated for users that are between 130 and 310 pounds.</w:t>
      </w:r>
      <w:r>
        <w:rPr>
          <w:rStyle w:val="eop"/>
          <w:bCs/>
        </w:rPr>
        <w:t> </w:t>
      </w:r>
      <w:r w:rsidRPr="00E95109">
        <w:rPr>
          <w:rStyle w:val="eop"/>
          <w:bCs/>
        </w:rPr>
        <w:t>Some employees may require specialty harnesses outside of this range. Check with manufacture for further recommendations and/or specialty harness for weight, electrical</w:t>
      </w:r>
      <w:r w:rsidR="00853BD3">
        <w:rPr>
          <w:rStyle w:val="eop"/>
          <w:bCs/>
        </w:rPr>
        <w:t>,</w:t>
      </w:r>
      <w:r w:rsidRPr="00E95109">
        <w:rPr>
          <w:rStyle w:val="eop"/>
          <w:bCs/>
        </w:rPr>
        <w:t xml:space="preserve"> and environmental hazards.</w:t>
      </w:r>
      <w:r>
        <w:rPr>
          <w:rStyle w:val="eop"/>
          <w:bCs/>
        </w:rPr>
        <w:t xml:space="preserve">  </w:t>
      </w:r>
    </w:p>
    <w:p w14:paraId="3F076B05" w14:textId="42537C42" w:rsidR="00374C44" w:rsidRDefault="00374C44" w:rsidP="00FD45FE">
      <w:pPr>
        <w:pStyle w:val="paragraph"/>
        <w:numPr>
          <w:ilvl w:val="1"/>
          <w:numId w:val="3"/>
        </w:numPr>
        <w:spacing w:before="0" w:beforeAutospacing="0" w:after="0" w:afterAutospacing="0"/>
        <w:textAlignment w:val="baseline"/>
        <w:rPr>
          <w:rStyle w:val="eop"/>
          <w:bCs/>
        </w:rPr>
      </w:pPr>
      <w:r>
        <w:rPr>
          <w:rStyle w:val="normaltextrun"/>
          <w:bCs/>
        </w:rPr>
        <w:t>Fall protection harnesses have a usable service life. Refer to harness manufacturer for end of service life. In the event of a fall, harness must be taken out of service.</w:t>
      </w:r>
      <w:r>
        <w:rPr>
          <w:rStyle w:val="eop"/>
          <w:bCs/>
        </w:rPr>
        <w:t> </w:t>
      </w:r>
    </w:p>
    <w:p w14:paraId="1AA18745" w14:textId="77777777" w:rsidR="00374C44" w:rsidRDefault="00374C44" w:rsidP="00374C44">
      <w:pPr>
        <w:pStyle w:val="paragraph"/>
        <w:spacing w:before="0" w:beforeAutospacing="0" w:after="0" w:afterAutospacing="0"/>
        <w:ind w:left="720"/>
        <w:textAlignment w:val="baseline"/>
        <w:rPr>
          <w:rStyle w:val="eop"/>
          <w:b/>
        </w:rPr>
      </w:pPr>
      <w:r>
        <w:rPr>
          <w:rStyle w:val="eop"/>
          <w:b/>
        </w:rPr>
        <w:t> </w:t>
      </w:r>
    </w:p>
    <w:p w14:paraId="41CF1D7C" w14:textId="77777777" w:rsidR="00374C44" w:rsidRDefault="00374C44" w:rsidP="00374C44">
      <w:pPr>
        <w:pStyle w:val="paragraph"/>
        <w:spacing w:before="0" w:beforeAutospacing="0" w:after="0" w:afterAutospacing="0"/>
        <w:ind w:left="720"/>
        <w:textAlignment w:val="baseline"/>
        <w:rPr>
          <w:rStyle w:val="eop"/>
          <w:b/>
        </w:rPr>
      </w:pPr>
      <w:r>
        <w:rPr>
          <w:rStyle w:val="normaltextrun"/>
          <w:b/>
        </w:rPr>
        <w:t>Lanyards, ropes, and deceleration devices</w:t>
      </w:r>
      <w:r>
        <w:rPr>
          <w:rStyle w:val="eop"/>
          <w:b/>
        </w:rPr>
        <w:t> </w:t>
      </w:r>
    </w:p>
    <w:p w14:paraId="41AAF976" w14:textId="77777777" w:rsidR="00374C44" w:rsidRDefault="00374C44" w:rsidP="00CB5E5B">
      <w:pPr>
        <w:pStyle w:val="paragraph"/>
        <w:spacing w:before="0" w:beforeAutospacing="0" w:after="0" w:afterAutospacing="0"/>
        <w:ind w:left="1080"/>
        <w:textAlignment w:val="baseline"/>
        <w:rPr>
          <w:rStyle w:val="eop"/>
          <w:bCs/>
        </w:rPr>
      </w:pPr>
      <w:r>
        <w:rPr>
          <w:rStyle w:val="normaltextrun"/>
          <w:bCs/>
        </w:rPr>
        <w:t>Self-retracting lanyards (SRL) are available in a variety of configurations: single and double legged made of cable, synthetic webbing, or rope. Whenever possible, SRL should be used with the anchor point overhead. In the event an overhead anchor is not possible, then an SRL can still be used but extra care must be taken to ensure adequate room is available for swing fall. Additionally, it is important that the user is aware of different SRL classifications as follows: </w:t>
      </w:r>
      <w:r>
        <w:rPr>
          <w:rStyle w:val="eop"/>
          <w:bCs/>
        </w:rPr>
        <w:t> </w:t>
      </w:r>
    </w:p>
    <w:p w14:paraId="5730EE6B" w14:textId="7C69865C" w:rsidR="00374C44" w:rsidRDefault="00374C44" w:rsidP="00CB5E5B">
      <w:pPr>
        <w:pStyle w:val="paragraph"/>
        <w:numPr>
          <w:ilvl w:val="0"/>
          <w:numId w:val="5"/>
        </w:numPr>
        <w:spacing w:before="0" w:beforeAutospacing="0" w:after="0" w:afterAutospacing="0"/>
        <w:textAlignment w:val="baseline"/>
        <w:rPr>
          <w:rStyle w:val="eop"/>
          <w:bCs/>
        </w:rPr>
      </w:pPr>
      <w:r>
        <w:rPr>
          <w:rStyle w:val="normaltextrun"/>
          <w:bCs/>
        </w:rPr>
        <w:t>Standard SRL – best used for situations where the free fall is two feet or less</w:t>
      </w:r>
      <w:r w:rsidR="009A1514">
        <w:rPr>
          <w:rStyle w:val="normaltextrun"/>
          <w:bCs/>
        </w:rPr>
        <w:t>,</w:t>
      </w:r>
      <w:r>
        <w:rPr>
          <w:rStyle w:val="normaltextrun"/>
          <w:bCs/>
        </w:rPr>
        <w:t xml:space="preserve"> there are no obstructions</w:t>
      </w:r>
      <w:r w:rsidR="009A1514">
        <w:rPr>
          <w:rStyle w:val="normaltextrun"/>
          <w:bCs/>
        </w:rPr>
        <w:t>,</w:t>
      </w:r>
      <w:r>
        <w:rPr>
          <w:rStyle w:val="normaltextrun"/>
          <w:bCs/>
        </w:rPr>
        <w:t xml:space="preserve"> and the anchor is overhead. </w:t>
      </w:r>
      <w:r>
        <w:rPr>
          <w:rStyle w:val="eop"/>
          <w:bCs/>
        </w:rPr>
        <w:t> </w:t>
      </w:r>
    </w:p>
    <w:p w14:paraId="0B3774D0" w14:textId="68E960D5" w:rsidR="00374C44" w:rsidRDefault="00374C44" w:rsidP="00CB5E5B">
      <w:pPr>
        <w:pStyle w:val="paragraph"/>
        <w:numPr>
          <w:ilvl w:val="0"/>
          <w:numId w:val="5"/>
        </w:numPr>
        <w:spacing w:before="0" w:beforeAutospacing="0" w:after="0" w:afterAutospacing="0"/>
        <w:textAlignment w:val="baseline"/>
        <w:rPr>
          <w:rStyle w:val="eop"/>
          <w:bCs/>
        </w:rPr>
      </w:pPr>
      <w:r>
        <w:rPr>
          <w:rStyle w:val="normaltextrun"/>
          <w:bCs/>
        </w:rPr>
        <w:t>SRL – R – This SRL has ‘rescue’ capabilities where the user can activate a mechanism that can slowly lower them to the ground.</w:t>
      </w:r>
      <w:r>
        <w:rPr>
          <w:rStyle w:val="eop"/>
          <w:bCs/>
        </w:rPr>
        <w:t> </w:t>
      </w:r>
    </w:p>
    <w:p w14:paraId="6988FF4A" w14:textId="5C34C1D7" w:rsidR="00374C44" w:rsidRDefault="00374C44" w:rsidP="00CB5E5B">
      <w:pPr>
        <w:pStyle w:val="paragraph"/>
        <w:numPr>
          <w:ilvl w:val="0"/>
          <w:numId w:val="5"/>
        </w:numPr>
        <w:spacing w:before="0" w:beforeAutospacing="0" w:after="0" w:afterAutospacing="0"/>
        <w:textAlignment w:val="baseline"/>
        <w:rPr>
          <w:rStyle w:val="eop"/>
          <w:bCs/>
        </w:rPr>
      </w:pPr>
      <w:r>
        <w:rPr>
          <w:rStyle w:val="normaltextrun"/>
          <w:bCs/>
        </w:rPr>
        <w:lastRenderedPageBreak/>
        <w:t>SRL – LE – These SRLs are designed to be used on leading edges or whenever the anchor is at foot level. These devices can resist cutting if falling over a sharp edge. </w:t>
      </w:r>
      <w:r>
        <w:rPr>
          <w:rStyle w:val="eop"/>
          <w:bCs/>
        </w:rPr>
        <w:t> </w:t>
      </w:r>
    </w:p>
    <w:p w14:paraId="47B6AEC5" w14:textId="77777777" w:rsidR="00374C44" w:rsidRDefault="00374C44" w:rsidP="00374C44">
      <w:pPr>
        <w:pStyle w:val="paragraph"/>
        <w:spacing w:before="0" w:beforeAutospacing="0" w:after="0" w:afterAutospacing="0"/>
        <w:ind w:left="720"/>
        <w:textAlignment w:val="baseline"/>
        <w:rPr>
          <w:rStyle w:val="eop"/>
          <w:b/>
        </w:rPr>
      </w:pPr>
      <w:r>
        <w:rPr>
          <w:rStyle w:val="eop"/>
          <w:b/>
        </w:rPr>
        <w:t> </w:t>
      </w:r>
    </w:p>
    <w:p w14:paraId="465BA331" w14:textId="77777777" w:rsidR="00374C44" w:rsidRDefault="00374C44" w:rsidP="00374C44">
      <w:pPr>
        <w:pStyle w:val="paragraph"/>
        <w:spacing w:before="0" w:beforeAutospacing="0" w:after="0" w:afterAutospacing="0"/>
        <w:ind w:left="720"/>
        <w:textAlignment w:val="baseline"/>
        <w:rPr>
          <w:rStyle w:val="eop"/>
          <w:b/>
        </w:rPr>
      </w:pPr>
      <w:r>
        <w:rPr>
          <w:rStyle w:val="normaltextrun"/>
          <w:b/>
        </w:rPr>
        <w:t>Additionally, SRLs are in two classes: </w:t>
      </w:r>
      <w:r>
        <w:rPr>
          <w:rStyle w:val="eop"/>
          <w:b/>
        </w:rPr>
        <w:t> </w:t>
      </w:r>
    </w:p>
    <w:p w14:paraId="449070A8" w14:textId="2476EC5C" w:rsidR="00374C44" w:rsidRDefault="00374C44" w:rsidP="003233A9">
      <w:pPr>
        <w:pStyle w:val="paragraph"/>
        <w:numPr>
          <w:ilvl w:val="0"/>
          <w:numId w:val="5"/>
        </w:numPr>
        <w:spacing w:before="0" w:beforeAutospacing="0" w:after="0" w:afterAutospacing="0"/>
        <w:textAlignment w:val="baseline"/>
        <w:rPr>
          <w:rStyle w:val="eop"/>
          <w:bCs/>
        </w:rPr>
      </w:pPr>
      <w:r>
        <w:rPr>
          <w:rStyle w:val="normaltextrun"/>
          <w:bCs/>
        </w:rPr>
        <w:t>Class A – allow for a maximum of 24” deceleration distance and average arresting force of 1350 pounds. </w:t>
      </w:r>
      <w:r>
        <w:rPr>
          <w:rStyle w:val="eop"/>
          <w:bCs/>
        </w:rPr>
        <w:t> </w:t>
      </w:r>
    </w:p>
    <w:p w14:paraId="743EBF69" w14:textId="01565500" w:rsidR="00374C44" w:rsidRDefault="00374C44" w:rsidP="003233A9">
      <w:pPr>
        <w:pStyle w:val="paragraph"/>
        <w:numPr>
          <w:ilvl w:val="0"/>
          <w:numId w:val="5"/>
        </w:numPr>
        <w:spacing w:before="0" w:beforeAutospacing="0" w:after="0" w:afterAutospacing="0"/>
        <w:textAlignment w:val="baseline"/>
        <w:rPr>
          <w:rStyle w:val="eop"/>
          <w:bCs/>
        </w:rPr>
      </w:pPr>
      <w:r>
        <w:rPr>
          <w:rStyle w:val="normaltextrun"/>
          <w:bCs/>
        </w:rPr>
        <w:t>Class B – allow for maximum of 54” deceleration distance and average arresting force of 900 pounds. </w:t>
      </w:r>
      <w:r>
        <w:rPr>
          <w:rStyle w:val="eop"/>
          <w:bCs/>
        </w:rPr>
        <w:t> </w:t>
      </w:r>
    </w:p>
    <w:p w14:paraId="26420BF1" w14:textId="0BEBCEF8" w:rsidR="00374C44" w:rsidRDefault="00374C44" w:rsidP="00374C44">
      <w:pPr>
        <w:pStyle w:val="paragraph"/>
        <w:spacing w:before="0" w:beforeAutospacing="0" w:after="0" w:afterAutospacing="0"/>
        <w:ind w:left="720"/>
        <w:textAlignment w:val="baseline"/>
      </w:pPr>
      <w:r>
        <w:rPr>
          <w:rStyle w:val="normaltextrun"/>
          <w:bCs/>
        </w:rPr>
        <w:t>If not using an SRL, then an energy/shock absorbing lanyard MUST be used. These lanyards are typically six feet in length and the energy/shock absorber is 3.5 feet in length. It is critical that the user understands how far they will fall using an energy/shock absorbing lanyard. Typically, the user needs 17.5’ – 18.5 feet of clearance, measured from their anchor point by the competent person.</w:t>
      </w:r>
    </w:p>
    <w:p w14:paraId="4ED0EC80" w14:textId="77777777" w:rsidR="00374C44" w:rsidRDefault="00374C44" w:rsidP="00374C44">
      <w:pPr>
        <w:pStyle w:val="paragraph"/>
        <w:spacing w:before="0" w:beforeAutospacing="0" w:after="0" w:afterAutospacing="0"/>
        <w:ind w:left="720"/>
        <w:textAlignment w:val="baseline"/>
        <w:rPr>
          <w:rStyle w:val="eop"/>
          <w:b/>
        </w:rPr>
      </w:pPr>
      <w:r>
        <w:rPr>
          <w:rStyle w:val="eop"/>
          <w:b/>
        </w:rPr>
        <w:t> </w:t>
      </w:r>
    </w:p>
    <w:p w14:paraId="400DBD12" w14:textId="77777777" w:rsidR="00374C44" w:rsidRDefault="00374C44" w:rsidP="00374C44">
      <w:pPr>
        <w:pStyle w:val="paragraph"/>
        <w:spacing w:before="0" w:beforeAutospacing="0" w:after="0" w:afterAutospacing="0"/>
        <w:ind w:left="720"/>
        <w:textAlignment w:val="baseline"/>
        <w:rPr>
          <w:rStyle w:val="eop"/>
          <w:b/>
        </w:rPr>
      </w:pPr>
      <w:r>
        <w:rPr>
          <w:rStyle w:val="normaltextrun"/>
          <w:b/>
        </w:rPr>
        <w:t>Anchor points </w:t>
      </w:r>
      <w:r>
        <w:rPr>
          <w:rStyle w:val="eop"/>
          <w:b/>
        </w:rPr>
        <w:t> </w:t>
      </w:r>
    </w:p>
    <w:p w14:paraId="6A1B3BD2" w14:textId="7F1EFFA0" w:rsidR="00374C44" w:rsidRDefault="00374C44" w:rsidP="003233A9">
      <w:pPr>
        <w:pStyle w:val="paragraph"/>
        <w:spacing w:before="0" w:beforeAutospacing="0" w:after="0" w:afterAutospacing="0"/>
        <w:ind w:left="1008"/>
        <w:textAlignment w:val="baseline"/>
      </w:pPr>
      <w:r w:rsidRPr="003233A9">
        <w:t>Anchors must be capable of supporting 5,000 pounds per person or 2 times the intended load as determined by a Qualified Person. The user should always try to anchor at chest height or higher. If the anchorage is located overhead, try to keep it directly overhead to prevent a swing fall.  </w:t>
      </w:r>
    </w:p>
    <w:p w14:paraId="3540634F" w14:textId="77777777" w:rsidR="006972C1" w:rsidRDefault="006972C1" w:rsidP="003233A9">
      <w:pPr>
        <w:pStyle w:val="paragraph"/>
        <w:spacing w:before="0" w:beforeAutospacing="0" w:after="0" w:afterAutospacing="0"/>
        <w:ind w:left="1008"/>
        <w:textAlignment w:val="baseline"/>
      </w:pPr>
    </w:p>
    <w:p w14:paraId="31D2D0CA" w14:textId="77777777" w:rsidR="00374C44" w:rsidRDefault="00374C44" w:rsidP="00374C44">
      <w:pPr>
        <w:pStyle w:val="paragraph"/>
        <w:spacing w:before="0" w:beforeAutospacing="0" w:after="0" w:afterAutospacing="0"/>
        <w:ind w:left="720"/>
        <w:textAlignment w:val="baseline"/>
      </w:pPr>
    </w:p>
    <w:p w14:paraId="412A001D" w14:textId="37BFB487" w:rsidR="006972C1" w:rsidRPr="00FE400F" w:rsidRDefault="006972C1" w:rsidP="77DD8A32">
      <w:pPr>
        <w:rPr>
          <w:highlight w:val="yellow"/>
        </w:rPr>
      </w:pPr>
    </w:p>
    <w:sectPr w:rsidR="006972C1" w:rsidRPr="00FE400F" w:rsidSect="009842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5426F"/>
    <w:multiLevelType w:val="hybridMultilevel"/>
    <w:tmpl w:val="C24A4D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8954C09"/>
    <w:multiLevelType w:val="hybridMultilevel"/>
    <w:tmpl w:val="50BA43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A365084"/>
    <w:multiLevelType w:val="hybridMultilevel"/>
    <w:tmpl w:val="D9D43BA2"/>
    <w:lvl w:ilvl="0" w:tplc="E1C270A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D157778"/>
    <w:multiLevelType w:val="hybridMultilevel"/>
    <w:tmpl w:val="44DC2E1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1E0A2E96"/>
    <w:multiLevelType w:val="hybridMultilevel"/>
    <w:tmpl w:val="F976EC60"/>
    <w:lvl w:ilvl="0" w:tplc="04090001">
      <w:start w:val="1"/>
      <w:numFmt w:val="bullet"/>
      <w:lvlText w:val=""/>
      <w:lvlJc w:val="left"/>
      <w:pPr>
        <w:ind w:left="1440" w:hanging="360"/>
      </w:pPr>
      <w:rPr>
        <w:rFonts w:ascii="Symbol" w:hAnsi="Symbol" w:hint="default"/>
      </w:rPr>
    </w:lvl>
    <w:lvl w:ilvl="1" w:tplc="B5E6AA88">
      <w:numFmt w:val="bullet"/>
      <w:lvlText w:val="•"/>
      <w:lvlJc w:val="left"/>
      <w:pPr>
        <w:ind w:left="2160" w:hanging="360"/>
      </w:pPr>
      <w:rPr>
        <w:rFonts w:ascii="Times New Roman" w:eastAsia="Times New Roman" w:hAnsi="Times New Roman"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AAD577F"/>
    <w:multiLevelType w:val="hybridMultilevel"/>
    <w:tmpl w:val="0E68EDFC"/>
    <w:lvl w:ilvl="0" w:tplc="3EEA23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AAF7E1B"/>
    <w:multiLevelType w:val="hybridMultilevel"/>
    <w:tmpl w:val="7206E46A"/>
    <w:lvl w:ilvl="0" w:tplc="24FC2E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C396127"/>
    <w:multiLevelType w:val="hybridMultilevel"/>
    <w:tmpl w:val="10E22D0A"/>
    <w:lvl w:ilvl="0" w:tplc="C37044E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5835270B"/>
    <w:multiLevelType w:val="hybridMultilevel"/>
    <w:tmpl w:val="EFE8279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E064AAB"/>
    <w:multiLevelType w:val="hybridMultilevel"/>
    <w:tmpl w:val="53C6384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769508F7"/>
    <w:multiLevelType w:val="hybridMultilevel"/>
    <w:tmpl w:val="2A6CDF6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950211705">
    <w:abstractNumId w:val="0"/>
  </w:num>
  <w:num w:numId="2" w16cid:durableId="1739084784">
    <w:abstractNumId w:val="6"/>
  </w:num>
  <w:num w:numId="3" w16cid:durableId="201483676">
    <w:abstractNumId w:val="8"/>
  </w:num>
  <w:num w:numId="4" w16cid:durableId="11802012">
    <w:abstractNumId w:val="5"/>
  </w:num>
  <w:num w:numId="5" w16cid:durableId="493691102">
    <w:abstractNumId w:val="4"/>
  </w:num>
  <w:num w:numId="6" w16cid:durableId="1107848622">
    <w:abstractNumId w:val="1"/>
  </w:num>
  <w:num w:numId="7" w16cid:durableId="81922085">
    <w:abstractNumId w:val="10"/>
  </w:num>
  <w:num w:numId="8" w16cid:durableId="1015378183">
    <w:abstractNumId w:val="7"/>
  </w:num>
  <w:num w:numId="9" w16cid:durableId="543715007">
    <w:abstractNumId w:val="9"/>
  </w:num>
  <w:num w:numId="10" w16cid:durableId="1477842626">
    <w:abstractNumId w:val="3"/>
  </w:num>
  <w:num w:numId="11" w16cid:durableId="21281122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C44"/>
    <w:rsid w:val="00026510"/>
    <w:rsid w:val="000B7AF5"/>
    <w:rsid w:val="000F254A"/>
    <w:rsid w:val="0013323C"/>
    <w:rsid w:val="0019492D"/>
    <w:rsid w:val="001C1ECB"/>
    <w:rsid w:val="00245A1C"/>
    <w:rsid w:val="002D11DA"/>
    <w:rsid w:val="002D49FE"/>
    <w:rsid w:val="002E5988"/>
    <w:rsid w:val="002F5F3B"/>
    <w:rsid w:val="00316D8A"/>
    <w:rsid w:val="003233A9"/>
    <w:rsid w:val="0036377E"/>
    <w:rsid w:val="00374C44"/>
    <w:rsid w:val="00385DFC"/>
    <w:rsid w:val="00437B2A"/>
    <w:rsid w:val="0044774C"/>
    <w:rsid w:val="00451F03"/>
    <w:rsid w:val="00481E51"/>
    <w:rsid w:val="004F6203"/>
    <w:rsid w:val="005579C4"/>
    <w:rsid w:val="005F63F3"/>
    <w:rsid w:val="0068330A"/>
    <w:rsid w:val="0069655D"/>
    <w:rsid w:val="006972C1"/>
    <w:rsid w:val="00753E18"/>
    <w:rsid w:val="00784F69"/>
    <w:rsid w:val="00853BD3"/>
    <w:rsid w:val="0085562E"/>
    <w:rsid w:val="00864B92"/>
    <w:rsid w:val="00881FB1"/>
    <w:rsid w:val="00890656"/>
    <w:rsid w:val="008B0AE5"/>
    <w:rsid w:val="008B234F"/>
    <w:rsid w:val="008D721A"/>
    <w:rsid w:val="00907361"/>
    <w:rsid w:val="009842BD"/>
    <w:rsid w:val="009A1514"/>
    <w:rsid w:val="009C240D"/>
    <w:rsid w:val="00A70845"/>
    <w:rsid w:val="00B11E3B"/>
    <w:rsid w:val="00B62245"/>
    <w:rsid w:val="00C952AC"/>
    <w:rsid w:val="00CB5E5B"/>
    <w:rsid w:val="00D070F5"/>
    <w:rsid w:val="00D12FEB"/>
    <w:rsid w:val="00D1527A"/>
    <w:rsid w:val="00DA741D"/>
    <w:rsid w:val="00DC7A58"/>
    <w:rsid w:val="00E448C2"/>
    <w:rsid w:val="00E5392B"/>
    <w:rsid w:val="00E86BCC"/>
    <w:rsid w:val="00E95109"/>
    <w:rsid w:val="00EA56C9"/>
    <w:rsid w:val="00EA69FB"/>
    <w:rsid w:val="00F76989"/>
    <w:rsid w:val="00FD45FE"/>
    <w:rsid w:val="00FE400F"/>
    <w:rsid w:val="0AEE4556"/>
    <w:rsid w:val="1E7E1091"/>
    <w:rsid w:val="77DD8A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67BD9"/>
  <w15:chartTrackingRefBased/>
  <w15:docId w15:val="{AAD7E23F-EEF4-468B-B850-6EF34B9F4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42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374C44"/>
    <w:pPr>
      <w:widowControl w:val="0"/>
      <w:autoSpaceDE w:val="0"/>
      <w:autoSpaceDN w:val="0"/>
      <w:spacing w:after="0" w:line="240" w:lineRule="auto"/>
    </w:pPr>
    <w:rPr>
      <w:rFonts w:ascii="Times New Roman" w:eastAsia="Times New Roman" w:hAnsi="Times New Roman" w:cs="Times New Roman"/>
      <w:sz w:val="20"/>
      <w:szCs w:val="20"/>
      <w:lang w:bidi="en-US"/>
    </w:rPr>
  </w:style>
  <w:style w:type="character" w:customStyle="1" w:styleId="CommentTextChar">
    <w:name w:val="Comment Text Char"/>
    <w:basedOn w:val="DefaultParagraphFont"/>
    <w:link w:val="CommentText"/>
    <w:uiPriority w:val="99"/>
    <w:semiHidden/>
    <w:rsid w:val="00374C44"/>
    <w:rPr>
      <w:rFonts w:ascii="Times New Roman" w:eastAsia="Times New Roman" w:hAnsi="Times New Roman" w:cs="Times New Roman"/>
      <w:sz w:val="20"/>
      <w:szCs w:val="20"/>
      <w:lang w:bidi="en-US"/>
    </w:rPr>
  </w:style>
  <w:style w:type="paragraph" w:customStyle="1" w:styleId="paragraph">
    <w:name w:val="paragraph"/>
    <w:basedOn w:val="Normal"/>
    <w:rsid w:val="00374C44"/>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74C44"/>
    <w:rPr>
      <w:sz w:val="16"/>
      <w:szCs w:val="16"/>
    </w:rPr>
  </w:style>
  <w:style w:type="character" w:customStyle="1" w:styleId="normaltextrun">
    <w:name w:val="normaltextrun"/>
    <w:basedOn w:val="DefaultParagraphFont"/>
    <w:rsid w:val="00374C44"/>
  </w:style>
  <w:style w:type="character" w:customStyle="1" w:styleId="eop">
    <w:name w:val="eop"/>
    <w:basedOn w:val="DefaultParagraphFont"/>
    <w:rsid w:val="00374C44"/>
  </w:style>
  <w:style w:type="character" w:customStyle="1" w:styleId="spellingerror">
    <w:name w:val="spellingerror"/>
    <w:basedOn w:val="DefaultParagraphFont"/>
    <w:rsid w:val="00374C44"/>
  </w:style>
  <w:style w:type="character" w:customStyle="1" w:styleId="contextualspellingandgrammarerror">
    <w:name w:val="contextualspellingandgrammarerror"/>
    <w:basedOn w:val="DefaultParagraphFont"/>
    <w:rsid w:val="00374C44"/>
  </w:style>
  <w:style w:type="paragraph" w:styleId="BalloonText">
    <w:name w:val="Balloon Text"/>
    <w:basedOn w:val="Normal"/>
    <w:link w:val="BalloonTextChar"/>
    <w:uiPriority w:val="99"/>
    <w:semiHidden/>
    <w:unhideWhenUsed/>
    <w:rsid w:val="00374C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4C4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E95109"/>
    <w:pPr>
      <w:widowControl/>
      <w:autoSpaceDE/>
      <w:autoSpaceDN/>
      <w:spacing w:after="200"/>
    </w:pPr>
    <w:rPr>
      <w:rFonts w:asciiTheme="minorHAnsi" w:eastAsiaTheme="minorHAnsi" w:hAnsiTheme="minorHAnsi" w:cstheme="minorBidi"/>
      <w:b/>
      <w:bCs/>
      <w:lang w:bidi="ar-SA"/>
    </w:rPr>
  </w:style>
  <w:style w:type="character" w:customStyle="1" w:styleId="CommentSubjectChar">
    <w:name w:val="Comment Subject Char"/>
    <w:basedOn w:val="CommentTextChar"/>
    <w:link w:val="CommentSubject"/>
    <w:uiPriority w:val="99"/>
    <w:semiHidden/>
    <w:rsid w:val="00E95109"/>
    <w:rPr>
      <w:rFonts w:ascii="Times New Roman" w:eastAsia="Times New Roman" w:hAnsi="Times New Roman" w:cs="Times New Roman"/>
      <w:b/>
      <w:bCs/>
      <w:sz w:val="20"/>
      <w:szCs w:val="20"/>
      <w:lang w:bidi="en-US"/>
    </w:rPr>
  </w:style>
  <w:style w:type="character" w:styleId="Hyperlink">
    <w:name w:val="Hyperlink"/>
    <w:basedOn w:val="DefaultParagraphFont"/>
    <w:uiPriority w:val="99"/>
    <w:unhideWhenUsed/>
    <w:rsid w:val="0085562E"/>
    <w:rPr>
      <w:color w:val="0000FF" w:themeColor="hyperlink"/>
      <w:u w:val="single"/>
    </w:rPr>
  </w:style>
  <w:style w:type="character" w:styleId="UnresolvedMention">
    <w:name w:val="Unresolved Mention"/>
    <w:basedOn w:val="DefaultParagraphFont"/>
    <w:uiPriority w:val="99"/>
    <w:semiHidden/>
    <w:unhideWhenUsed/>
    <w:rsid w:val="0085562E"/>
    <w:rPr>
      <w:color w:val="605E5C"/>
      <w:shd w:val="clear" w:color="auto" w:fill="E1DFDD"/>
    </w:rPr>
  </w:style>
  <w:style w:type="paragraph" w:styleId="Revision">
    <w:name w:val="Revision"/>
    <w:hidden/>
    <w:uiPriority w:val="99"/>
    <w:semiHidden/>
    <w:rsid w:val="005579C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7367754">
      <w:bodyDiv w:val="1"/>
      <w:marLeft w:val="0"/>
      <w:marRight w:val="0"/>
      <w:marTop w:val="0"/>
      <w:marBottom w:val="0"/>
      <w:divBdr>
        <w:top w:val="none" w:sz="0" w:space="0" w:color="auto"/>
        <w:left w:val="none" w:sz="0" w:space="0" w:color="auto"/>
        <w:bottom w:val="none" w:sz="0" w:space="0" w:color="auto"/>
        <w:right w:val="none" w:sz="0" w:space="0" w:color="auto"/>
      </w:divBdr>
    </w:div>
    <w:div w:id="2069911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73DE4EA8FF5104F8456752DB619673A" ma:contentTypeVersion="4" ma:contentTypeDescription="Create a new document." ma:contentTypeScope="" ma:versionID="94cf12aabaa3c2ad9613af0594c67c9e">
  <xsd:schema xmlns:xsd="http://www.w3.org/2001/XMLSchema" xmlns:xs="http://www.w3.org/2001/XMLSchema" xmlns:p="http://schemas.microsoft.com/office/2006/metadata/properties" xmlns:ns2="26f1519c-0a18-4175-bd8e-760b6597752e" xmlns:ns3="def454d3-7361-4a53-bd39-35a8c96a39c0" targetNamespace="http://schemas.microsoft.com/office/2006/metadata/properties" ma:root="true" ma:fieldsID="1684e9ef5e613fe19d9d82c907d673f0" ns2:_="" ns3:_="">
    <xsd:import namespace="26f1519c-0a18-4175-bd8e-760b6597752e"/>
    <xsd:import namespace="def454d3-7361-4a53-bd39-35a8c96a39c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f1519c-0a18-4175-bd8e-760b659775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f454d3-7361-4a53-bd39-35a8c96a39c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def454d3-7361-4a53-bd39-35a8c96a39c0">
      <UserInfo>
        <DisplayName/>
        <AccountId xsi:nil="true"/>
        <AccountType/>
      </UserInfo>
    </SharedWithUsers>
  </documentManagement>
</p:properties>
</file>

<file path=customXml/itemProps1.xml><?xml version="1.0" encoding="utf-8"?>
<ds:datastoreItem xmlns:ds="http://schemas.openxmlformats.org/officeDocument/2006/customXml" ds:itemID="{249FF011-6E94-4BCE-924A-BC34971DF827}">
  <ds:schemaRefs>
    <ds:schemaRef ds:uri="http://schemas.microsoft.com/sharepoint/v3/contenttype/forms"/>
  </ds:schemaRefs>
</ds:datastoreItem>
</file>

<file path=customXml/itemProps2.xml><?xml version="1.0" encoding="utf-8"?>
<ds:datastoreItem xmlns:ds="http://schemas.openxmlformats.org/officeDocument/2006/customXml" ds:itemID="{AE31EFE8-A751-47B2-B0EB-0D6DC9EB11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f1519c-0a18-4175-bd8e-760b6597752e"/>
    <ds:schemaRef ds:uri="def454d3-7361-4a53-bd39-35a8c96a39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AB9482-EFEF-41A6-8D60-CDDAB520D4AD}">
  <ds:schemaRefs>
    <ds:schemaRef ds:uri="http://schemas.microsoft.com/office/2006/metadata/properties"/>
    <ds:schemaRef ds:uri="http://schemas.microsoft.com/office/infopath/2007/PartnerControls"/>
    <ds:schemaRef ds:uri="def454d3-7361-4a53-bd39-35a8c96a39c0"/>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563</Words>
  <Characters>3210</Characters>
  <Application>Microsoft Office Word</Application>
  <DocSecurity>0</DocSecurity>
  <Lines>26</Lines>
  <Paragraphs>7</Paragraphs>
  <ScaleCrop>false</ScaleCrop>
  <Company/>
  <LinksUpToDate>false</LinksUpToDate>
  <CharactersWithSpaces>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Powell</dc:creator>
  <cp:keywords/>
  <dc:description/>
  <cp:lastModifiedBy>Josh Masters</cp:lastModifiedBy>
  <cp:revision>4</cp:revision>
  <dcterms:created xsi:type="dcterms:W3CDTF">2022-10-20T13:26:00Z</dcterms:created>
  <dcterms:modified xsi:type="dcterms:W3CDTF">2023-01-20T14:42:00Z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0x010100473DE4EA8FF5104F8456752DB619673A</vt:lpwstr>
  </property>
  <property fmtid="{D5CDD505-2E9C-101B-9397-08002B2CF9AE}" pid="3" name="MediaServiceImageTags">
    <vt:lpwstr/>
  </property>
  <property fmtid="{D5CDD505-2E9C-101B-9397-08002B2CF9AE}" pid="4" name="Order">
    <vt:r8>239900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_SourceUrl">
    <vt:lpwstr/>
  </property>
  <property fmtid="{D5CDD505-2E9C-101B-9397-08002B2CF9AE}" pid="10" name="_SharedFileIndex">
    <vt:lpwstr/>
  </property>
  <property fmtid="{D5CDD505-2E9C-101B-9397-08002B2CF9AE}" pid="11" name="ComplianceAssetId">
    <vt:lpwstr/>
  </property>
  <property fmtid="{D5CDD505-2E9C-101B-9397-08002B2CF9AE}" pid="12" name="TemplateUrl">
    <vt:lpwstr/>
  </property>
</Properties>
</file>