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63790" w14:textId="7783B6BE" w:rsidR="00490674" w:rsidRDefault="00490674">
      <w:pPr>
        <w:pStyle w:val="BodyText"/>
        <w:rPr>
          <w:sz w:val="20"/>
        </w:rPr>
      </w:pPr>
    </w:p>
    <w:p w14:paraId="7207B0B6" w14:textId="77777777" w:rsidR="00BA4225" w:rsidRPr="001E6BCF" w:rsidRDefault="00BA4225" w:rsidP="00BA4225">
      <w:pPr>
        <w:jc w:val="center"/>
        <w:rPr>
          <w:b/>
          <w:snapToGrid w:val="0"/>
          <w:color w:val="000000" w:themeColor="text1"/>
          <w:sz w:val="28"/>
          <w:szCs w:val="28"/>
        </w:rPr>
      </w:pPr>
      <w:r w:rsidRPr="001E6BCF">
        <w:rPr>
          <w:b/>
          <w:snapToGrid w:val="0"/>
          <w:color w:val="000000" w:themeColor="text1"/>
          <w:sz w:val="28"/>
          <w:szCs w:val="28"/>
        </w:rPr>
        <w:t>Hazard Communication Program</w:t>
      </w:r>
    </w:p>
    <w:p w14:paraId="6E9F5465" w14:textId="77777777" w:rsidR="006371E3" w:rsidRDefault="006371E3" w:rsidP="00BA4225">
      <w:pPr>
        <w:rPr>
          <w:b/>
          <w:snapToGrid w:val="0"/>
          <w:color w:val="000000" w:themeColor="text1"/>
          <w:sz w:val="24"/>
          <w:szCs w:val="24"/>
        </w:rPr>
      </w:pPr>
    </w:p>
    <w:p w14:paraId="78C2D813" w14:textId="18CD3C88" w:rsidR="00BA4225" w:rsidRPr="008550C6" w:rsidRDefault="00BA4225" w:rsidP="00CB01A6">
      <w:pPr>
        <w:jc w:val="both"/>
        <w:rPr>
          <w:b/>
          <w:snapToGrid w:val="0"/>
          <w:color w:val="0070C0"/>
          <w:sz w:val="24"/>
          <w:szCs w:val="24"/>
        </w:rPr>
      </w:pPr>
      <w:r w:rsidRPr="008550C6">
        <w:rPr>
          <w:b/>
          <w:snapToGrid w:val="0"/>
          <w:color w:val="000000" w:themeColor="text1"/>
          <w:sz w:val="24"/>
          <w:szCs w:val="24"/>
        </w:rPr>
        <w:t xml:space="preserve">PURPOSE - </w:t>
      </w:r>
      <w:r w:rsidRPr="008550C6">
        <w:rPr>
          <w:b/>
          <w:sz w:val="24"/>
          <w:szCs w:val="24"/>
        </w:rPr>
        <w:t>1910.1200</w:t>
      </w:r>
    </w:p>
    <w:p w14:paraId="65E83D52" w14:textId="77777777" w:rsidR="00BA4225" w:rsidRPr="00CB01A6" w:rsidRDefault="00BA4225" w:rsidP="00CB01A6">
      <w:pPr>
        <w:jc w:val="both"/>
        <w:rPr>
          <w:snapToGrid w:val="0"/>
          <w:sz w:val="24"/>
          <w:szCs w:val="24"/>
        </w:rPr>
      </w:pPr>
      <w:r w:rsidRPr="00CB01A6">
        <w:rPr>
          <w:snapToGrid w:val="0"/>
          <w:sz w:val="24"/>
          <w:szCs w:val="24"/>
        </w:rPr>
        <w:tab/>
      </w:r>
    </w:p>
    <w:p w14:paraId="0F358CCE" w14:textId="28066374" w:rsidR="00F67638" w:rsidRPr="008550C6" w:rsidRDefault="00F67638" w:rsidP="00CB01A6">
      <w:pPr>
        <w:jc w:val="both"/>
        <w:rPr>
          <w:sz w:val="24"/>
          <w:szCs w:val="24"/>
        </w:rPr>
      </w:pPr>
      <w:r w:rsidRPr="1DC4B4E2">
        <w:rPr>
          <w:sz w:val="24"/>
          <w:szCs w:val="24"/>
        </w:rPr>
        <w:t>This is a written Hazard Communication (</w:t>
      </w:r>
      <w:proofErr w:type="spellStart"/>
      <w:r w:rsidRPr="1DC4B4E2">
        <w:rPr>
          <w:sz w:val="24"/>
          <w:szCs w:val="24"/>
        </w:rPr>
        <w:t>HazCom</w:t>
      </w:r>
      <w:proofErr w:type="spellEnd"/>
      <w:r w:rsidRPr="1DC4B4E2">
        <w:rPr>
          <w:sz w:val="24"/>
          <w:szCs w:val="24"/>
        </w:rPr>
        <w:t>) Program for</w:t>
      </w:r>
      <w:r w:rsidR="00433016">
        <w:rPr>
          <w:sz w:val="24"/>
          <w:szCs w:val="24"/>
        </w:rPr>
        <w:t xml:space="preserve"> </w:t>
      </w:r>
      <w:proofErr w:type="gramStart"/>
      <w:r w:rsidR="00433016">
        <w:rPr>
          <w:sz w:val="24"/>
          <w:szCs w:val="24"/>
        </w:rPr>
        <w:t>Masters</w:t>
      </w:r>
      <w:proofErr w:type="gramEnd"/>
      <w:r w:rsidR="00433016">
        <w:rPr>
          <w:sz w:val="24"/>
          <w:szCs w:val="24"/>
        </w:rPr>
        <w:t xml:space="preserve"> Electrical Services Corporation</w:t>
      </w:r>
      <w:r w:rsidRPr="1DC4B4E2">
        <w:rPr>
          <w:color w:val="FF0000"/>
          <w:sz w:val="24"/>
          <w:szCs w:val="24"/>
        </w:rPr>
        <w:t xml:space="preserve"> </w:t>
      </w:r>
      <w:r w:rsidRPr="1DC4B4E2">
        <w:rPr>
          <w:sz w:val="24"/>
          <w:szCs w:val="24"/>
        </w:rPr>
        <w:t xml:space="preserve">that follows the Hazard Communication Standard 29 CFR 1910.1200. </w:t>
      </w:r>
      <w:r w:rsidRPr="20F90B06">
        <w:rPr>
          <w:sz w:val="24"/>
          <w:szCs w:val="24"/>
        </w:rPr>
        <w:t xml:space="preserve">The program </w:t>
      </w:r>
      <w:r w:rsidR="008C081F" w:rsidRPr="20F90B06">
        <w:rPr>
          <w:sz w:val="24"/>
          <w:szCs w:val="24"/>
        </w:rPr>
        <w:t>assigns responsibilities for managing the program and</w:t>
      </w:r>
      <w:r w:rsidR="008C081F" w:rsidRPr="1DC4B4E2">
        <w:rPr>
          <w:sz w:val="24"/>
          <w:szCs w:val="24"/>
        </w:rPr>
        <w:t xml:space="preserve"> </w:t>
      </w:r>
      <w:r w:rsidRPr="1DC4B4E2">
        <w:rPr>
          <w:sz w:val="24"/>
          <w:szCs w:val="24"/>
        </w:rPr>
        <w:t xml:space="preserve">explains how we ensure employees understand the chemical hazards in our workplace through container labeling and other forms of warning, safety data sheets, </w:t>
      </w:r>
      <w:r w:rsidR="08F66AA6" w:rsidRPr="1DC4B4E2">
        <w:rPr>
          <w:sz w:val="24"/>
          <w:szCs w:val="24"/>
        </w:rPr>
        <w:t xml:space="preserve">and </w:t>
      </w:r>
      <w:r w:rsidRPr="1DC4B4E2">
        <w:rPr>
          <w:sz w:val="24"/>
          <w:szCs w:val="24"/>
        </w:rPr>
        <w:t>employee training. It also includes a list of hazardous chemicals in our workplace. This written program also follows the United Nations Globally Harmonized System (GHS) of Classification and Labelling of Chemicals, Revision 3.</w:t>
      </w:r>
    </w:p>
    <w:p w14:paraId="2EA7D6CF" w14:textId="77777777" w:rsidR="00BA4225" w:rsidRPr="00CB01A6" w:rsidRDefault="00BA4225" w:rsidP="00CB01A6">
      <w:pPr>
        <w:ind w:left="720"/>
        <w:jc w:val="both"/>
        <w:rPr>
          <w:sz w:val="24"/>
          <w:szCs w:val="24"/>
        </w:rPr>
      </w:pPr>
      <w:r w:rsidRPr="00CB01A6" w:rsidDel="00144425">
        <w:rPr>
          <w:sz w:val="24"/>
          <w:szCs w:val="24"/>
        </w:rPr>
        <w:t xml:space="preserve"> </w:t>
      </w:r>
    </w:p>
    <w:p w14:paraId="77E89D7C" w14:textId="77777777" w:rsidR="00BA4225" w:rsidRPr="008550C6" w:rsidRDefault="00BA4225" w:rsidP="00CB01A6">
      <w:pPr>
        <w:jc w:val="both"/>
        <w:rPr>
          <w:b/>
          <w:sz w:val="24"/>
          <w:szCs w:val="24"/>
        </w:rPr>
      </w:pPr>
      <w:r w:rsidRPr="008550C6">
        <w:rPr>
          <w:b/>
          <w:color w:val="000000" w:themeColor="text1"/>
          <w:sz w:val="24"/>
          <w:szCs w:val="24"/>
        </w:rPr>
        <w:t>SCOPE</w:t>
      </w:r>
      <w:r w:rsidRPr="008550C6">
        <w:rPr>
          <w:b/>
          <w:snapToGrid w:val="0"/>
          <w:color w:val="000000" w:themeColor="text1"/>
          <w:sz w:val="24"/>
          <w:szCs w:val="24"/>
        </w:rPr>
        <w:t xml:space="preserve"> -</w:t>
      </w:r>
      <w:r w:rsidRPr="008550C6">
        <w:rPr>
          <w:b/>
          <w:color w:val="000000" w:themeColor="text1"/>
          <w:sz w:val="24"/>
          <w:szCs w:val="24"/>
        </w:rPr>
        <w:t xml:space="preserve"> </w:t>
      </w:r>
      <w:r w:rsidRPr="008550C6">
        <w:rPr>
          <w:b/>
          <w:sz w:val="24"/>
          <w:szCs w:val="24"/>
        </w:rPr>
        <w:t>1910.1200(e)</w:t>
      </w:r>
    </w:p>
    <w:p w14:paraId="31EE9988" w14:textId="77777777" w:rsidR="00BA4225" w:rsidRPr="00CB01A6" w:rsidRDefault="00BA4225" w:rsidP="00CB01A6">
      <w:pPr>
        <w:jc w:val="both"/>
        <w:rPr>
          <w:sz w:val="24"/>
          <w:szCs w:val="24"/>
        </w:rPr>
      </w:pPr>
    </w:p>
    <w:p w14:paraId="62944176" w14:textId="75731ACA" w:rsidR="000F5F70" w:rsidRPr="00CB01A6" w:rsidRDefault="000F5F70" w:rsidP="00CB01A6">
      <w:pPr>
        <w:pStyle w:val="CommentText"/>
        <w:jc w:val="both"/>
        <w:rPr>
          <w:sz w:val="24"/>
          <w:szCs w:val="24"/>
        </w:rPr>
      </w:pPr>
      <w:r w:rsidRPr="00CB01A6">
        <w:rPr>
          <w:sz w:val="24"/>
          <w:szCs w:val="24"/>
        </w:rPr>
        <w:t xml:space="preserve">This </w:t>
      </w:r>
      <w:proofErr w:type="spellStart"/>
      <w:r w:rsidRPr="00CB01A6">
        <w:rPr>
          <w:sz w:val="24"/>
          <w:szCs w:val="24"/>
        </w:rPr>
        <w:t>HazCom</w:t>
      </w:r>
      <w:proofErr w:type="spellEnd"/>
      <w:r w:rsidRPr="00CB01A6">
        <w:rPr>
          <w:sz w:val="24"/>
          <w:szCs w:val="24"/>
        </w:rPr>
        <w:t xml:space="preserve"> program </w:t>
      </w:r>
      <w:r w:rsidR="27AF657F" w:rsidRPr="20F90B06">
        <w:rPr>
          <w:sz w:val="24"/>
          <w:szCs w:val="24"/>
        </w:rPr>
        <w:t xml:space="preserve">assigns responsibilities and </w:t>
      </w:r>
      <w:r w:rsidR="00F67638" w:rsidRPr="008550C6">
        <w:rPr>
          <w:sz w:val="24"/>
          <w:szCs w:val="24"/>
        </w:rPr>
        <w:t>supplies</w:t>
      </w:r>
      <w:r w:rsidRPr="00CB01A6">
        <w:rPr>
          <w:sz w:val="24"/>
          <w:szCs w:val="24"/>
        </w:rPr>
        <w:t xml:space="preserve"> information to employees about chemical hazards at work and covers the following</w:t>
      </w:r>
      <w:r w:rsidR="004E2589">
        <w:rPr>
          <w:sz w:val="24"/>
          <w:szCs w:val="24"/>
        </w:rPr>
        <w:t>.</w:t>
      </w:r>
    </w:p>
    <w:p w14:paraId="636FFE03" w14:textId="77777777" w:rsidR="00BA4225" w:rsidRPr="00CB01A6" w:rsidRDefault="00BA4225" w:rsidP="00CB01A6">
      <w:pPr>
        <w:jc w:val="both"/>
        <w:rPr>
          <w:snapToGrid w:val="0"/>
          <w:sz w:val="24"/>
          <w:szCs w:val="24"/>
        </w:rPr>
      </w:pPr>
    </w:p>
    <w:p w14:paraId="51D0FF26" w14:textId="10DA481D" w:rsidR="00BA4225" w:rsidRPr="008550C6" w:rsidRDefault="00BA4225" w:rsidP="00CB01A6">
      <w:pPr>
        <w:ind w:firstLine="720"/>
        <w:jc w:val="both"/>
        <w:rPr>
          <w:b/>
          <w:snapToGrid w:val="0"/>
          <w:sz w:val="24"/>
          <w:szCs w:val="24"/>
        </w:rPr>
      </w:pPr>
      <w:r w:rsidRPr="008550C6">
        <w:rPr>
          <w:b/>
          <w:snapToGrid w:val="0"/>
          <w:sz w:val="24"/>
          <w:szCs w:val="24"/>
        </w:rPr>
        <w:t>A.</w:t>
      </w:r>
      <w:r w:rsidR="004B24D9">
        <w:rPr>
          <w:b/>
          <w:snapToGrid w:val="0"/>
          <w:sz w:val="24"/>
          <w:szCs w:val="24"/>
        </w:rPr>
        <w:t xml:space="preserve"> </w:t>
      </w:r>
      <w:r w:rsidRPr="008550C6">
        <w:rPr>
          <w:b/>
          <w:snapToGrid w:val="0"/>
          <w:sz w:val="24"/>
          <w:szCs w:val="24"/>
        </w:rPr>
        <w:t>Program Administration</w:t>
      </w:r>
    </w:p>
    <w:p w14:paraId="59D932C3" w14:textId="162EBF1F" w:rsidR="00BA4225" w:rsidRPr="008550C6" w:rsidRDefault="00BA4225" w:rsidP="00CB01A6">
      <w:pPr>
        <w:ind w:firstLine="720"/>
        <w:jc w:val="both"/>
        <w:rPr>
          <w:b/>
          <w:snapToGrid w:val="0"/>
          <w:sz w:val="24"/>
          <w:szCs w:val="24"/>
        </w:rPr>
      </w:pPr>
      <w:r w:rsidRPr="008550C6">
        <w:rPr>
          <w:b/>
          <w:snapToGrid w:val="0"/>
          <w:sz w:val="24"/>
          <w:szCs w:val="24"/>
        </w:rPr>
        <w:t>B.</w:t>
      </w:r>
      <w:r w:rsidR="004B24D9">
        <w:rPr>
          <w:b/>
          <w:snapToGrid w:val="0"/>
          <w:sz w:val="24"/>
          <w:szCs w:val="24"/>
        </w:rPr>
        <w:t xml:space="preserve"> </w:t>
      </w:r>
      <w:r w:rsidRPr="008550C6">
        <w:rPr>
          <w:b/>
          <w:snapToGrid w:val="0"/>
          <w:sz w:val="24"/>
          <w:szCs w:val="24"/>
        </w:rPr>
        <w:t>Program Specific Elements</w:t>
      </w:r>
    </w:p>
    <w:p w14:paraId="7C7D5A7F" w14:textId="77777777" w:rsidR="00BA4225" w:rsidRPr="008550C6" w:rsidRDefault="00BA4225" w:rsidP="00CB01A6">
      <w:pPr>
        <w:widowControl/>
        <w:numPr>
          <w:ilvl w:val="0"/>
          <w:numId w:val="10"/>
        </w:numPr>
        <w:autoSpaceDE/>
        <w:autoSpaceDN/>
        <w:jc w:val="both"/>
        <w:rPr>
          <w:b/>
          <w:snapToGrid w:val="0"/>
          <w:sz w:val="24"/>
          <w:szCs w:val="24"/>
        </w:rPr>
      </w:pPr>
      <w:r w:rsidRPr="008550C6">
        <w:rPr>
          <w:b/>
          <w:snapToGrid w:val="0"/>
          <w:sz w:val="24"/>
          <w:szCs w:val="24"/>
        </w:rPr>
        <w:t>Chemical Inventory</w:t>
      </w:r>
    </w:p>
    <w:p w14:paraId="7005BD69" w14:textId="77777777" w:rsidR="00BA4225" w:rsidRPr="008550C6" w:rsidRDefault="00BA4225" w:rsidP="00CB01A6">
      <w:pPr>
        <w:widowControl/>
        <w:numPr>
          <w:ilvl w:val="0"/>
          <w:numId w:val="10"/>
        </w:numPr>
        <w:autoSpaceDE/>
        <w:autoSpaceDN/>
        <w:jc w:val="both"/>
        <w:rPr>
          <w:b/>
          <w:snapToGrid w:val="0"/>
          <w:sz w:val="24"/>
          <w:szCs w:val="24"/>
        </w:rPr>
      </w:pPr>
      <w:r w:rsidRPr="008550C6">
        <w:rPr>
          <w:b/>
          <w:snapToGrid w:val="0"/>
          <w:sz w:val="24"/>
          <w:szCs w:val="24"/>
        </w:rPr>
        <w:t>Labeling</w:t>
      </w:r>
    </w:p>
    <w:p w14:paraId="274047FA" w14:textId="1D023258" w:rsidR="00BA4225" w:rsidRPr="008550C6" w:rsidRDefault="009221AD" w:rsidP="00CB01A6">
      <w:pPr>
        <w:widowControl/>
        <w:numPr>
          <w:ilvl w:val="0"/>
          <w:numId w:val="10"/>
        </w:numPr>
        <w:autoSpaceDE/>
        <w:autoSpaceDN/>
        <w:jc w:val="both"/>
        <w:rPr>
          <w:b/>
          <w:snapToGrid w:val="0"/>
          <w:sz w:val="24"/>
          <w:szCs w:val="24"/>
        </w:rPr>
      </w:pPr>
      <w:r w:rsidRPr="008550C6">
        <w:rPr>
          <w:b/>
          <w:snapToGrid w:val="0"/>
          <w:sz w:val="24"/>
          <w:szCs w:val="24"/>
        </w:rPr>
        <w:t>Safety Data Sheets (</w:t>
      </w:r>
      <w:r w:rsidR="00BA4225" w:rsidRPr="008550C6">
        <w:rPr>
          <w:b/>
          <w:snapToGrid w:val="0"/>
          <w:sz w:val="24"/>
          <w:szCs w:val="24"/>
        </w:rPr>
        <w:t>SDS</w:t>
      </w:r>
      <w:r w:rsidRPr="008550C6">
        <w:rPr>
          <w:b/>
          <w:snapToGrid w:val="0"/>
          <w:sz w:val="24"/>
          <w:szCs w:val="24"/>
        </w:rPr>
        <w:t>)</w:t>
      </w:r>
    </w:p>
    <w:p w14:paraId="68160BC6" w14:textId="77777777" w:rsidR="00BA4225" w:rsidRPr="008550C6" w:rsidRDefault="00BA4225" w:rsidP="00CB01A6">
      <w:pPr>
        <w:widowControl/>
        <w:numPr>
          <w:ilvl w:val="0"/>
          <w:numId w:val="10"/>
        </w:numPr>
        <w:autoSpaceDE/>
        <w:autoSpaceDN/>
        <w:jc w:val="both"/>
        <w:rPr>
          <w:b/>
          <w:snapToGrid w:val="0"/>
          <w:sz w:val="24"/>
          <w:szCs w:val="24"/>
        </w:rPr>
      </w:pPr>
      <w:r w:rsidRPr="008550C6">
        <w:rPr>
          <w:b/>
          <w:snapToGrid w:val="0"/>
          <w:sz w:val="24"/>
          <w:szCs w:val="24"/>
        </w:rPr>
        <w:t>Non-Routine Tasks</w:t>
      </w:r>
    </w:p>
    <w:p w14:paraId="30CE8F7C" w14:textId="77777777" w:rsidR="00BA4225" w:rsidRPr="008550C6" w:rsidRDefault="00BA4225" w:rsidP="00CB01A6">
      <w:pPr>
        <w:widowControl/>
        <w:numPr>
          <w:ilvl w:val="0"/>
          <w:numId w:val="10"/>
        </w:numPr>
        <w:autoSpaceDE/>
        <w:autoSpaceDN/>
        <w:jc w:val="both"/>
        <w:rPr>
          <w:b/>
          <w:snapToGrid w:val="0"/>
          <w:sz w:val="24"/>
          <w:szCs w:val="24"/>
        </w:rPr>
      </w:pPr>
      <w:r w:rsidRPr="008550C6">
        <w:rPr>
          <w:b/>
          <w:snapToGrid w:val="0"/>
          <w:sz w:val="24"/>
          <w:szCs w:val="24"/>
        </w:rPr>
        <w:t>Contractors/Others</w:t>
      </w:r>
    </w:p>
    <w:p w14:paraId="7F6358BE" w14:textId="77777777" w:rsidR="00BA4225" w:rsidRPr="008550C6" w:rsidRDefault="00BA4225" w:rsidP="00CB01A6">
      <w:pPr>
        <w:widowControl/>
        <w:numPr>
          <w:ilvl w:val="0"/>
          <w:numId w:val="10"/>
        </w:numPr>
        <w:autoSpaceDE/>
        <w:autoSpaceDN/>
        <w:jc w:val="both"/>
        <w:rPr>
          <w:b/>
          <w:snapToGrid w:val="0"/>
          <w:sz w:val="24"/>
          <w:szCs w:val="24"/>
        </w:rPr>
      </w:pPr>
      <w:r w:rsidRPr="008550C6">
        <w:rPr>
          <w:b/>
          <w:snapToGrid w:val="0"/>
          <w:sz w:val="24"/>
          <w:szCs w:val="24"/>
        </w:rPr>
        <w:t>Other</w:t>
      </w:r>
    </w:p>
    <w:p w14:paraId="215062EB" w14:textId="748778F2" w:rsidR="00BA4225" w:rsidRPr="008550C6" w:rsidRDefault="00BA4225" w:rsidP="00CB01A6">
      <w:pPr>
        <w:ind w:firstLine="720"/>
        <w:jc w:val="both"/>
        <w:rPr>
          <w:b/>
          <w:snapToGrid w:val="0"/>
          <w:sz w:val="24"/>
          <w:szCs w:val="24"/>
        </w:rPr>
      </w:pPr>
      <w:r w:rsidRPr="008550C6">
        <w:rPr>
          <w:b/>
          <w:snapToGrid w:val="0"/>
          <w:sz w:val="24"/>
          <w:szCs w:val="24"/>
        </w:rPr>
        <w:t>C.</w:t>
      </w:r>
      <w:r w:rsidR="004B24D9">
        <w:rPr>
          <w:b/>
          <w:snapToGrid w:val="0"/>
          <w:sz w:val="24"/>
          <w:szCs w:val="24"/>
        </w:rPr>
        <w:t xml:space="preserve"> </w:t>
      </w:r>
      <w:r w:rsidRPr="008550C6">
        <w:rPr>
          <w:b/>
          <w:snapToGrid w:val="0"/>
          <w:sz w:val="24"/>
          <w:szCs w:val="24"/>
        </w:rPr>
        <w:t>Information and Training</w:t>
      </w:r>
    </w:p>
    <w:p w14:paraId="3752444C" w14:textId="5BD79CFC" w:rsidR="00BA4225" w:rsidRPr="008550C6" w:rsidRDefault="00BA4225" w:rsidP="006B471C">
      <w:pPr>
        <w:ind w:firstLine="720"/>
        <w:jc w:val="both"/>
        <w:rPr>
          <w:b/>
          <w:bCs/>
          <w:snapToGrid w:val="0"/>
          <w:sz w:val="24"/>
          <w:szCs w:val="24"/>
        </w:rPr>
      </w:pPr>
      <w:r w:rsidRPr="0485B95D">
        <w:rPr>
          <w:b/>
          <w:bCs/>
          <w:snapToGrid w:val="0"/>
          <w:sz w:val="24"/>
          <w:szCs w:val="24"/>
        </w:rPr>
        <w:t>D.</w:t>
      </w:r>
      <w:r w:rsidR="004B24D9">
        <w:rPr>
          <w:b/>
          <w:bCs/>
          <w:snapToGrid w:val="0"/>
          <w:sz w:val="24"/>
          <w:szCs w:val="24"/>
        </w:rPr>
        <w:t xml:space="preserve"> </w:t>
      </w:r>
      <w:r w:rsidRPr="0485B95D">
        <w:rPr>
          <w:b/>
          <w:bCs/>
          <w:snapToGrid w:val="0"/>
          <w:sz w:val="24"/>
          <w:szCs w:val="24"/>
        </w:rPr>
        <w:t>Program Evaluation</w:t>
      </w:r>
      <w:r w:rsidR="00386E94">
        <w:rPr>
          <w:b/>
          <w:bCs/>
          <w:snapToGrid w:val="0"/>
          <w:sz w:val="24"/>
          <w:szCs w:val="24"/>
        </w:rPr>
        <w:t xml:space="preserve"> </w:t>
      </w:r>
      <w:r w:rsidR="004E2589">
        <w:rPr>
          <w:b/>
          <w:bCs/>
          <w:snapToGrid w:val="0"/>
          <w:sz w:val="24"/>
          <w:szCs w:val="24"/>
        </w:rPr>
        <w:t>and</w:t>
      </w:r>
      <w:r w:rsidR="00386E94">
        <w:rPr>
          <w:b/>
          <w:bCs/>
          <w:snapToGrid w:val="0"/>
          <w:sz w:val="24"/>
          <w:szCs w:val="24"/>
        </w:rPr>
        <w:t xml:space="preserve"> Updates</w:t>
      </w:r>
      <w:r w:rsidR="004B24D9">
        <w:rPr>
          <w:b/>
          <w:bCs/>
          <w:snapToGrid w:val="0"/>
          <w:sz w:val="24"/>
          <w:szCs w:val="24"/>
        </w:rPr>
        <w:t xml:space="preserve">  </w:t>
      </w:r>
    </w:p>
    <w:p w14:paraId="72CE6592" w14:textId="400A0C6A" w:rsidR="00BA4225" w:rsidRPr="00CB01A6" w:rsidRDefault="004B24D9" w:rsidP="00CB01A6">
      <w:pPr>
        <w:jc w:val="both"/>
        <w:rPr>
          <w:b/>
          <w:bCs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   </w:t>
      </w:r>
      <w:r w:rsidR="00BA4225" w:rsidRPr="008550C6">
        <w:rPr>
          <w:b/>
          <w:snapToGrid w:val="0"/>
          <w:sz w:val="24"/>
          <w:szCs w:val="24"/>
        </w:rPr>
        <w:t> </w:t>
      </w:r>
      <w:r w:rsidR="00BA4225" w:rsidRPr="008550C6">
        <w:rPr>
          <w:b/>
          <w:snapToGrid w:val="0"/>
          <w:sz w:val="24"/>
          <w:szCs w:val="24"/>
        </w:rPr>
        <w:tab/>
      </w:r>
      <w:r>
        <w:rPr>
          <w:b/>
          <w:snapToGrid w:val="0"/>
          <w:sz w:val="24"/>
          <w:szCs w:val="24"/>
        </w:rPr>
        <w:t xml:space="preserve">  </w:t>
      </w:r>
      <w:r w:rsidR="00BA4225" w:rsidRPr="008550C6">
        <w:rPr>
          <w:b/>
          <w:snapToGrid w:val="0"/>
          <w:sz w:val="24"/>
          <w:szCs w:val="24"/>
        </w:rPr>
        <w:t xml:space="preserve"> </w:t>
      </w:r>
      <w:r w:rsidR="002D1D37" w:rsidRPr="00CB01A6">
        <w:rPr>
          <w:b/>
          <w:bCs/>
          <w:snapToGrid w:val="0"/>
          <w:sz w:val="24"/>
          <w:szCs w:val="24"/>
        </w:rPr>
        <w:t>Attachment(s)</w:t>
      </w:r>
    </w:p>
    <w:p w14:paraId="54A7ED9E" w14:textId="692903C5" w:rsidR="001C37A5" w:rsidRPr="00CB01A6" w:rsidRDefault="004B24D9" w:rsidP="00386E94">
      <w:pPr>
        <w:ind w:left="720"/>
        <w:jc w:val="both"/>
        <w:rPr>
          <w:b/>
          <w:bCs/>
          <w:snapToGrid w:val="0"/>
          <w:sz w:val="24"/>
          <w:szCs w:val="24"/>
        </w:rPr>
      </w:pPr>
      <w:r>
        <w:rPr>
          <w:sz w:val="24"/>
          <w:szCs w:val="24"/>
        </w:rPr>
        <w:t xml:space="preserve">  </w:t>
      </w:r>
      <w:r w:rsidR="00A65613" w:rsidRPr="008550C6">
        <w:rPr>
          <w:sz w:val="24"/>
          <w:szCs w:val="24"/>
        </w:rPr>
        <w:t xml:space="preserve"> </w:t>
      </w:r>
    </w:p>
    <w:p w14:paraId="3793BF3E" w14:textId="30029877" w:rsidR="00BA4225" w:rsidRPr="008550C6" w:rsidRDefault="00BA4225">
      <w:pPr>
        <w:overflowPunct w:val="0"/>
        <w:adjustRightInd w:val="0"/>
        <w:jc w:val="both"/>
        <w:textAlignment w:val="baseline"/>
        <w:rPr>
          <w:color w:val="000000" w:themeColor="text1"/>
          <w:sz w:val="24"/>
          <w:szCs w:val="24"/>
        </w:rPr>
      </w:pPr>
      <w:r w:rsidRPr="008550C6">
        <w:rPr>
          <w:b/>
          <w:snapToGrid w:val="0"/>
          <w:color w:val="000000" w:themeColor="text1"/>
          <w:sz w:val="24"/>
          <w:szCs w:val="24"/>
        </w:rPr>
        <w:t>A.</w:t>
      </w:r>
      <w:r w:rsidRPr="008550C6">
        <w:rPr>
          <w:b/>
          <w:snapToGrid w:val="0"/>
          <w:color w:val="000000" w:themeColor="text1"/>
          <w:sz w:val="24"/>
          <w:szCs w:val="24"/>
        </w:rPr>
        <w:tab/>
        <w:t xml:space="preserve">PROGRAM ADMINSTRATION </w:t>
      </w:r>
      <w:r w:rsidR="004E2589">
        <w:rPr>
          <w:b/>
          <w:snapToGrid w:val="0"/>
          <w:color w:val="000000" w:themeColor="text1"/>
          <w:sz w:val="24"/>
          <w:szCs w:val="24"/>
        </w:rPr>
        <w:t>AND</w:t>
      </w:r>
      <w:r w:rsidRPr="008550C6">
        <w:rPr>
          <w:b/>
          <w:snapToGrid w:val="0"/>
          <w:color w:val="000000" w:themeColor="text1"/>
          <w:sz w:val="24"/>
          <w:szCs w:val="24"/>
        </w:rPr>
        <w:t xml:space="preserve"> RESPONSIBILITIES </w:t>
      </w:r>
    </w:p>
    <w:p w14:paraId="3A1C8E42" w14:textId="77777777" w:rsidR="00BA4225" w:rsidRPr="00CB01A6" w:rsidRDefault="00BA4225" w:rsidP="00CB01A6">
      <w:pPr>
        <w:ind w:left="360"/>
        <w:jc w:val="both"/>
        <w:rPr>
          <w:b/>
          <w:bCs/>
          <w:snapToGrid w:val="0"/>
          <w:color w:val="0070C0"/>
          <w:sz w:val="24"/>
          <w:szCs w:val="24"/>
        </w:rPr>
      </w:pPr>
    </w:p>
    <w:p w14:paraId="40586227" w14:textId="3C30D20A" w:rsidR="00E65CAF" w:rsidRDefault="00F67638" w:rsidP="00CB01A6">
      <w:pPr>
        <w:ind w:left="720"/>
        <w:jc w:val="both"/>
        <w:rPr>
          <w:sz w:val="24"/>
          <w:szCs w:val="24"/>
        </w:rPr>
      </w:pPr>
      <w:r w:rsidRPr="00CB01A6">
        <w:rPr>
          <w:sz w:val="24"/>
          <w:szCs w:val="24"/>
        </w:rPr>
        <w:t>The</w:t>
      </w:r>
      <w:r w:rsidR="00E329B7">
        <w:rPr>
          <w:sz w:val="24"/>
          <w:szCs w:val="24"/>
        </w:rPr>
        <w:t xml:space="preserve"> President / Vice President</w:t>
      </w:r>
      <w:r w:rsidRPr="00CB01A6">
        <w:rPr>
          <w:color w:val="FF0000"/>
          <w:sz w:val="24"/>
          <w:szCs w:val="24"/>
        </w:rPr>
        <w:t xml:space="preserve"> </w:t>
      </w:r>
      <w:r w:rsidRPr="00CB01A6">
        <w:rPr>
          <w:sz w:val="24"/>
          <w:szCs w:val="24"/>
        </w:rPr>
        <w:t xml:space="preserve">coordinates this </w:t>
      </w:r>
      <w:proofErr w:type="spellStart"/>
      <w:r w:rsidRPr="00CB01A6">
        <w:rPr>
          <w:sz w:val="24"/>
          <w:szCs w:val="24"/>
        </w:rPr>
        <w:t>HazCom</w:t>
      </w:r>
      <w:proofErr w:type="spellEnd"/>
      <w:r w:rsidRPr="00CB01A6">
        <w:rPr>
          <w:sz w:val="24"/>
          <w:szCs w:val="24"/>
        </w:rPr>
        <w:t xml:space="preserve"> program for</w:t>
      </w:r>
      <w:r w:rsidR="00E329B7">
        <w:rPr>
          <w:sz w:val="24"/>
          <w:szCs w:val="24"/>
        </w:rPr>
        <w:t xml:space="preserve"> </w:t>
      </w:r>
      <w:proofErr w:type="gramStart"/>
      <w:r w:rsidR="00E329B7">
        <w:rPr>
          <w:sz w:val="24"/>
          <w:szCs w:val="24"/>
        </w:rPr>
        <w:t>Masters</w:t>
      </w:r>
      <w:proofErr w:type="gramEnd"/>
      <w:r w:rsidR="00E329B7">
        <w:rPr>
          <w:sz w:val="24"/>
          <w:szCs w:val="24"/>
        </w:rPr>
        <w:t xml:space="preserve"> Electrical Services Corporation</w:t>
      </w:r>
      <w:r w:rsidRPr="00CB01A6">
        <w:rPr>
          <w:color w:val="FF0000"/>
          <w:sz w:val="24"/>
          <w:szCs w:val="24"/>
        </w:rPr>
        <w:t xml:space="preserve"> </w:t>
      </w:r>
      <w:r w:rsidRPr="00CB01A6">
        <w:rPr>
          <w:sz w:val="24"/>
          <w:szCs w:val="24"/>
        </w:rPr>
        <w:t>and they handle implementing the program. They ensure containers have labels, employees have access to an SDS for every hazardous chemical, and that employees receive training.</w:t>
      </w:r>
      <w:r w:rsidR="004B24D9">
        <w:rPr>
          <w:sz w:val="24"/>
          <w:szCs w:val="24"/>
        </w:rPr>
        <w:t xml:space="preserve"> </w:t>
      </w:r>
      <w:r w:rsidR="0033434E">
        <w:rPr>
          <w:sz w:val="24"/>
          <w:szCs w:val="24"/>
        </w:rPr>
        <w:t xml:space="preserve">Supervisors implement the program in </w:t>
      </w:r>
      <w:r w:rsidR="00423B99">
        <w:rPr>
          <w:sz w:val="24"/>
          <w:szCs w:val="24"/>
        </w:rPr>
        <w:t xml:space="preserve">specific </w:t>
      </w:r>
      <w:r w:rsidR="0033434E">
        <w:rPr>
          <w:sz w:val="24"/>
          <w:szCs w:val="24"/>
        </w:rPr>
        <w:t>work areas and ensure employees follow the program and the training they receive.</w:t>
      </w:r>
      <w:r w:rsidR="004B24D9">
        <w:rPr>
          <w:sz w:val="24"/>
          <w:szCs w:val="24"/>
        </w:rPr>
        <w:t xml:space="preserve"> </w:t>
      </w:r>
    </w:p>
    <w:p w14:paraId="1BFF8DC6" w14:textId="35EE9D80" w:rsidR="000C2430" w:rsidRDefault="000C2430" w:rsidP="00CB01A6">
      <w:pPr>
        <w:ind w:left="720"/>
        <w:jc w:val="both"/>
        <w:rPr>
          <w:sz w:val="24"/>
          <w:szCs w:val="24"/>
        </w:rPr>
      </w:pPr>
    </w:p>
    <w:p w14:paraId="7923D09B" w14:textId="1B760D64" w:rsidR="00C038CD" w:rsidRPr="00CB01A6" w:rsidRDefault="00A16F33" w:rsidP="00C038CD">
      <w:pPr>
        <w:ind w:left="720"/>
        <w:jc w:val="both"/>
        <w:rPr>
          <w:sz w:val="24"/>
          <w:szCs w:val="24"/>
        </w:rPr>
      </w:pPr>
      <w:r w:rsidRPr="00CB01A6">
        <w:rPr>
          <w:sz w:val="24"/>
          <w:szCs w:val="24"/>
        </w:rPr>
        <w:t>The</w:t>
      </w:r>
      <w:r w:rsidR="00E329B7">
        <w:rPr>
          <w:sz w:val="24"/>
          <w:szCs w:val="24"/>
        </w:rPr>
        <w:t xml:space="preserve"> President / Vice President</w:t>
      </w:r>
      <w:r w:rsidRPr="00CB01A6">
        <w:rPr>
          <w:color w:val="FF0000"/>
          <w:sz w:val="24"/>
          <w:szCs w:val="24"/>
        </w:rPr>
        <w:t xml:space="preserve"> </w:t>
      </w:r>
      <w:r w:rsidRPr="00CB01A6">
        <w:rPr>
          <w:sz w:val="24"/>
          <w:szCs w:val="24"/>
        </w:rPr>
        <w:t xml:space="preserve">coordinates the program and may assign program duties to </w:t>
      </w:r>
      <w:r w:rsidRPr="00CB01A6">
        <w:rPr>
          <w:sz w:val="24"/>
          <w:szCs w:val="24"/>
        </w:rPr>
        <w:lastRenderedPageBreak/>
        <w:t>proper personnel.</w:t>
      </w:r>
      <w:r w:rsidR="000C42C2">
        <w:rPr>
          <w:sz w:val="24"/>
          <w:szCs w:val="24"/>
        </w:rPr>
        <w:t xml:space="preserve"> </w:t>
      </w:r>
      <w:r w:rsidR="00D60AEF">
        <w:rPr>
          <w:sz w:val="24"/>
          <w:szCs w:val="24"/>
        </w:rPr>
        <w:t>T</w:t>
      </w:r>
      <w:r w:rsidR="00C038CD">
        <w:rPr>
          <w:sz w:val="24"/>
          <w:szCs w:val="24"/>
        </w:rPr>
        <w:t>he following personnel have specific responsibilities for administering</w:t>
      </w:r>
      <w:r w:rsidR="004708E9">
        <w:rPr>
          <w:sz w:val="24"/>
          <w:szCs w:val="24"/>
        </w:rPr>
        <w:t xml:space="preserve"> aspects of</w:t>
      </w:r>
      <w:r w:rsidR="00C038CD">
        <w:rPr>
          <w:sz w:val="24"/>
          <w:szCs w:val="24"/>
        </w:rPr>
        <w:t xml:space="preserve"> this program:</w:t>
      </w:r>
    </w:p>
    <w:p w14:paraId="7ABE70C4" w14:textId="76F906B6" w:rsidR="00033F48" w:rsidRPr="00CB01A6" w:rsidRDefault="00033F48" w:rsidP="00CB01A6">
      <w:pPr>
        <w:ind w:left="720"/>
        <w:jc w:val="both"/>
        <w:rPr>
          <w:sz w:val="24"/>
          <w:szCs w:val="24"/>
        </w:rPr>
      </w:pPr>
    </w:p>
    <w:p w14:paraId="4A836988" w14:textId="2F7E388C" w:rsidR="00033F48" w:rsidRPr="00CB01A6" w:rsidRDefault="00033F48" w:rsidP="00CB01A6">
      <w:pPr>
        <w:ind w:left="720"/>
        <w:jc w:val="both"/>
        <w:rPr>
          <w:color w:val="FF0000"/>
          <w:sz w:val="24"/>
          <w:szCs w:val="24"/>
        </w:rPr>
      </w:pPr>
      <w:r w:rsidRPr="00CB01A6">
        <w:rPr>
          <w:color w:val="FF0000"/>
          <w:sz w:val="24"/>
          <w:szCs w:val="24"/>
        </w:rPr>
        <w:t>List responsible parties and program specific responsibilities here.</w:t>
      </w:r>
    </w:p>
    <w:p w14:paraId="191CF042" w14:textId="77777777" w:rsidR="00E65CAF" w:rsidRPr="00CB01A6" w:rsidRDefault="00E65CAF" w:rsidP="00CB01A6">
      <w:pPr>
        <w:ind w:left="720"/>
        <w:jc w:val="both"/>
        <w:rPr>
          <w:sz w:val="24"/>
          <w:szCs w:val="24"/>
        </w:rPr>
      </w:pPr>
    </w:p>
    <w:p w14:paraId="40058284" w14:textId="4559754C" w:rsidR="00BA4225" w:rsidRDefault="00E65CAF" w:rsidP="00386E94">
      <w:pPr>
        <w:ind w:left="720"/>
        <w:jc w:val="both"/>
        <w:rPr>
          <w:sz w:val="24"/>
          <w:szCs w:val="24"/>
        </w:rPr>
      </w:pPr>
      <w:r w:rsidRPr="00CB01A6">
        <w:rPr>
          <w:sz w:val="24"/>
          <w:szCs w:val="24"/>
        </w:rPr>
        <w:t>The</w:t>
      </w:r>
      <w:r w:rsidR="00E329B7">
        <w:rPr>
          <w:sz w:val="24"/>
          <w:szCs w:val="24"/>
        </w:rPr>
        <w:t xml:space="preserve"> Masters Electrical Services Corporation</w:t>
      </w:r>
      <w:r w:rsidRPr="00CB01A6">
        <w:rPr>
          <w:color w:val="FF0000"/>
          <w:sz w:val="24"/>
          <w:szCs w:val="24"/>
        </w:rPr>
        <w:t xml:space="preserve"> </w:t>
      </w:r>
      <w:proofErr w:type="spellStart"/>
      <w:r w:rsidRPr="00CB01A6">
        <w:rPr>
          <w:sz w:val="24"/>
          <w:szCs w:val="24"/>
        </w:rPr>
        <w:t>HazCom</w:t>
      </w:r>
      <w:proofErr w:type="spellEnd"/>
      <w:r w:rsidRPr="00CB01A6">
        <w:rPr>
          <w:sz w:val="24"/>
          <w:szCs w:val="24"/>
        </w:rPr>
        <w:t xml:space="preserve"> Program, the list of all hazardous materials/chemicals, and SDS are available to all employees during any working hours at </w:t>
      </w:r>
      <w:r w:rsidRPr="00CB01A6">
        <w:rPr>
          <w:color w:val="FF0000"/>
          <w:sz w:val="24"/>
          <w:szCs w:val="24"/>
        </w:rPr>
        <w:t>Location</w:t>
      </w:r>
      <w:r w:rsidRPr="00CB01A6">
        <w:rPr>
          <w:sz w:val="24"/>
          <w:szCs w:val="24"/>
        </w:rPr>
        <w:t>.</w:t>
      </w:r>
    </w:p>
    <w:p w14:paraId="35E40569" w14:textId="77777777" w:rsidR="006B471C" w:rsidRPr="00CB01A6" w:rsidRDefault="006B471C" w:rsidP="00CB01A6">
      <w:pPr>
        <w:jc w:val="both"/>
        <w:rPr>
          <w:sz w:val="24"/>
          <w:szCs w:val="24"/>
        </w:rPr>
      </w:pPr>
    </w:p>
    <w:p w14:paraId="2E6CE742" w14:textId="09867C16" w:rsidR="00BA4225" w:rsidRPr="00CB01A6" w:rsidRDefault="00BA4225" w:rsidP="00CB01A6">
      <w:pPr>
        <w:jc w:val="both"/>
        <w:rPr>
          <w:snapToGrid w:val="0"/>
          <w:sz w:val="24"/>
          <w:szCs w:val="24"/>
        </w:rPr>
      </w:pPr>
      <w:r w:rsidRPr="00CB01A6">
        <w:rPr>
          <w:b/>
          <w:snapToGrid w:val="0"/>
          <w:color w:val="000000" w:themeColor="text1"/>
          <w:sz w:val="24"/>
          <w:szCs w:val="24"/>
        </w:rPr>
        <w:t>B.</w:t>
      </w:r>
      <w:r w:rsidR="004B24D9">
        <w:rPr>
          <w:b/>
          <w:bCs/>
          <w:snapToGrid w:val="0"/>
          <w:color w:val="000000" w:themeColor="text1"/>
          <w:sz w:val="24"/>
          <w:szCs w:val="24"/>
        </w:rPr>
        <w:t xml:space="preserve"> </w:t>
      </w:r>
      <w:r w:rsidRPr="00CB01A6">
        <w:rPr>
          <w:snapToGrid w:val="0"/>
          <w:color w:val="000000" w:themeColor="text1"/>
          <w:sz w:val="24"/>
          <w:szCs w:val="24"/>
        </w:rPr>
        <w:tab/>
      </w:r>
      <w:r w:rsidRPr="00CB01A6">
        <w:rPr>
          <w:b/>
          <w:snapToGrid w:val="0"/>
          <w:color w:val="000000" w:themeColor="text1"/>
          <w:sz w:val="24"/>
          <w:szCs w:val="24"/>
        </w:rPr>
        <w:t xml:space="preserve">PROGRAM SPECIFIC ELEMENTS </w:t>
      </w:r>
    </w:p>
    <w:p w14:paraId="22F098A2" w14:textId="77777777" w:rsidR="00BA4225" w:rsidRPr="00CB01A6" w:rsidRDefault="00BA4225" w:rsidP="00CB01A6">
      <w:pPr>
        <w:jc w:val="both"/>
        <w:rPr>
          <w:b/>
          <w:snapToGrid w:val="0"/>
          <w:color w:val="0070C0"/>
          <w:sz w:val="24"/>
          <w:szCs w:val="24"/>
        </w:rPr>
      </w:pPr>
    </w:p>
    <w:p w14:paraId="031C4789" w14:textId="1F0061B4" w:rsidR="00BA4225" w:rsidRPr="008550C6" w:rsidRDefault="00BA4225" w:rsidP="00CB01A6">
      <w:pPr>
        <w:widowControl/>
        <w:numPr>
          <w:ilvl w:val="0"/>
          <w:numId w:val="11"/>
        </w:numPr>
        <w:autoSpaceDE/>
        <w:autoSpaceDN/>
        <w:jc w:val="both"/>
        <w:rPr>
          <w:b/>
          <w:snapToGrid w:val="0"/>
          <w:color w:val="000000" w:themeColor="text1"/>
          <w:sz w:val="24"/>
          <w:szCs w:val="24"/>
        </w:rPr>
      </w:pPr>
      <w:r w:rsidRPr="008550C6">
        <w:rPr>
          <w:b/>
          <w:snapToGrid w:val="0"/>
          <w:color w:val="000000" w:themeColor="text1"/>
          <w:sz w:val="24"/>
          <w:szCs w:val="24"/>
        </w:rPr>
        <w:t>Chemical Inventory</w:t>
      </w:r>
      <w:r w:rsidRPr="007B3374">
        <w:rPr>
          <w:b/>
          <w:snapToGrid w:val="0"/>
          <w:color w:val="000000" w:themeColor="text1"/>
          <w:sz w:val="24"/>
          <w:szCs w:val="24"/>
        </w:rPr>
        <w:t xml:space="preserve">– </w:t>
      </w:r>
      <w:r w:rsidRPr="008550C6">
        <w:rPr>
          <w:b/>
          <w:snapToGrid w:val="0"/>
          <w:color w:val="000000" w:themeColor="text1"/>
          <w:sz w:val="24"/>
          <w:szCs w:val="24"/>
        </w:rPr>
        <w:t>1910.1200(e)(1)(</w:t>
      </w:r>
      <w:proofErr w:type="spellStart"/>
      <w:r w:rsidRPr="008550C6">
        <w:rPr>
          <w:b/>
          <w:snapToGrid w:val="0"/>
          <w:color w:val="000000" w:themeColor="text1"/>
          <w:sz w:val="24"/>
          <w:szCs w:val="24"/>
        </w:rPr>
        <w:t>i</w:t>
      </w:r>
      <w:proofErr w:type="spellEnd"/>
      <w:r w:rsidRPr="008550C6">
        <w:rPr>
          <w:b/>
          <w:snapToGrid w:val="0"/>
          <w:color w:val="000000" w:themeColor="text1"/>
          <w:sz w:val="24"/>
          <w:szCs w:val="24"/>
        </w:rPr>
        <w:t xml:space="preserve">) </w:t>
      </w:r>
      <w:r w:rsidRPr="008550C6">
        <w:rPr>
          <w:b/>
          <w:snapToGrid w:val="0"/>
          <w:color w:val="000000" w:themeColor="text1"/>
          <w:sz w:val="24"/>
          <w:szCs w:val="24"/>
        </w:rPr>
        <w:tab/>
      </w:r>
      <w:r w:rsidR="00E329B7">
        <w:rPr>
          <w:b/>
          <w:snapToGrid w:val="0"/>
          <w:color w:val="000000" w:themeColor="text1"/>
          <w:sz w:val="24"/>
          <w:szCs w:val="24"/>
        </w:rPr>
        <w:t xml:space="preserve">                                 </w:t>
      </w:r>
      <w:r w:rsidR="004B24D9">
        <w:rPr>
          <w:b/>
          <w:snapToGrid w:val="0"/>
          <w:color w:val="000000" w:themeColor="text1"/>
          <w:sz w:val="24"/>
          <w:szCs w:val="24"/>
        </w:rPr>
        <w:t xml:space="preserve">  </w:t>
      </w:r>
      <w:r w:rsidR="00521644" w:rsidRPr="00481AC8">
        <w:rPr>
          <w:b/>
          <w:snapToGrid w:val="0"/>
          <w:color w:val="000000" w:themeColor="text1"/>
          <w:sz w:val="24"/>
          <w:szCs w:val="24"/>
        </w:rPr>
        <w:t>*</w:t>
      </w:r>
      <w:r w:rsidR="00521644" w:rsidRPr="00B07A21">
        <w:rPr>
          <w:snapToGrid w:val="0"/>
          <w:sz w:val="24"/>
          <w:szCs w:val="24"/>
        </w:rPr>
        <w:t>Attachment</w:t>
      </w:r>
      <w:r w:rsidRPr="00B07A21">
        <w:rPr>
          <w:snapToGrid w:val="0"/>
          <w:sz w:val="24"/>
          <w:szCs w:val="24"/>
        </w:rPr>
        <w:t xml:space="preserve"> A</w:t>
      </w:r>
    </w:p>
    <w:p w14:paraId="6EF10D96" w14:textId="77777777" w:rsidR="00BA4225" w:rsidRPr="008550C6" w:rsidRDefault="00BA4225" w:rsidP="00CB01A6">
      <w:pPr>
        <w:ind w:left="360"/>
        <w:jc w:val="both"/>
        <w:rPr>
          <w:b/>
          <w:snapToGrid w:val="0"/>
          <w:color w:val="000000" w:themeColor="text1"/>
          <w:sz w:val="24"/>
          <w:szCs w:val="24"/>
        </w:rPr>
      </w:pPr>
    </w:p>
    <w:p w14:paraId="30A323E3" w14:textId="2815EA9F" w:rsidR="00BA4225" w:rsidRPr="008550C6" w:rsidRDefault="00E65CAF" w:rsidP="00406570">
      <w:pPr>
        <w:tabs>
          <w:tab w:val="left" w:pos="7740"/>
        </w:tabs>
        <w:overflowPunct w:val="0"/>
        <w:adjustRightInd w:val="0"/>
        <w:ind w:left="720"/>
        <w:jc w:val="both"/>
        <w:textAlignment w:val="baseline"/>
        <w:rPr>
          <w:color w:val="000000" w:themeColor="text1"/>
          <w:sz w:val="24"/>
          <w:szCs w:val="24"/>
        </w:rPr>
      </w:pPr>
      <w:r w:rsidRPr="009C37FF">
        <w:rPr>
          <w:sz w:val="24"/>
          <w:szCs w:val="24"/>
        </w:rPr>
        <w:t>Attachment A, Chemical Inventory,</w:t>
      </w:r>
      <w:r w:rsidRPr="00E329B7">
        <w:rPr>
          <w:sz w:val="24"/>
          <w:szCs w:val="24"/>
        </w:rPr>
        <w:t xml:space="preserve"> </w:t>
      </w:r>
      <w:r w:rsidRPr="00CB01A6">
        <w:rPr>
          <w:sz w:val="24"/>
          <w:szCs w:val="24"/>
        </w:rPr>
        <w:t>is a list of all hazardous chemicals produced, processed, stored, used, or otherwise present in this facility. The</w:t>
      </w:r>
      <w:r w:rsidR="00E329B7">
        <w:rPr>
          <w:sz w:val="24"/>
          <w:szCs w:val="24"/>
        </w:rPr>
        <w:t xml:space="preserve"> President / Vice President</w:t>
      </w:r>
      <w:r w:rsidRPr="00CB01A6">
        <w:rPr>
          <w:sz w:val="24"/>
          <w:szCs w:val="24"/>
        </w:rPr>
        <w:t xml:space="preserve"> maintains and updates the inventory on a regular basis.</w:t>
      </w:r>
      <w:r w:rsidR="004B24D9">
        <w:rPr>
          <w:sz w:val="24"/>
          <w:szCs w:val="24"/>
        </w:rPr>
        <w:t xml:space="preserve"> </w:t>
      </w:r>
      <w:r w:rsidRPr="00CB01A6">
        <w:rPr>
          <w:sz w:val="24"/>
          <w:szCs w:val="24"/>
        </w:rPr>
        <w:t xml:space="preserve"> </w:t>
      </w:r>
    </w:p>
    <w:p w14:paraId="7DA497B3" w14:textId="77777777" w:rsidR="00BA4225" w:rsidRPr="008550C6" w:rsidRDefault="00BA4225" w:rsidP="00CB01A6">
      <w:pPr>
        <w:jc w:val="both"/>
        <w:rPr>
          <w:b/>
          <w:snapToGrid w:val="0"/>
          <w:color w:val="000000" w:themeColor="text1"/>
          <w:sz w:val="24"/>
          <w:szCs w:val="24"/>
        </w:rPr>
      </w:pPr>
    </w:p>
    <w:p w14:paraId="6D998C27" w14:textId="09A04398" w:rsidR="00E65CAF" w:rsidRPr="000639B5" w:rsidRDefault="00BA4225" w:rsidP="00CB01A6">
      <w:pPr>
        <w:widowControl/>
        <w:numPr>
          <w:ilvl w:val="0"/>
          <w:numId w:val="11"/>
        </w:numPr>
        <w:autoSpaceDE/>
        <w:autoSpaceDN/>
        <w:jc w:val="both"/>
        <w:rPr>
          <w:sz w:val="24"/>
          <w:szCs w:val="24"/>
        </w:rPr>
      </w:pPr>
      <w:r w:rsidRPr="000639B5">
        <w:rPr>
          <w:b/>
          <w:snapToGrid w:val="0"/>
          <w:color w:val="000000" w:themeColor="text1"/>
          <w:sz w:val="24"/>
          <w:szCs w:val="24"/>
        </w:rPr>
        <w:t xml:space="preserve">Container Labeling </w:t>
      </w:r>
      <w:r w:rsidR="004E2589">
        <w:rPr>
          <w:b/>
          <w:snapToGrid w:val="0"/>
          <w:color w:val="000000" w:themeColor="text1"/>
          <w:sz w:val="24"/>
          <w:szCs w:val="24"/>
        </w:rPr>
        <w:t>and</w:t>
      </w:r>
      <w:r w:rsidRPr="000639B5">
        <w:rPr>
          <w:b/>
          <w:snapToGrid w:val="0"/>
          <w:color w:val="000000" w:themeColor="text1"/>
          <w:sz w:val="24"/>
          <w:szCs w:val="24"/>
        </w:rPr>
        <w:t xml:space="preserve"> Hazard Classification- 1910.1200(e)(2)(iii)</w:t>
      </w:r>
      <w:r w:rsidRPr="000639B5">
        <w:rPr>
          <w:b/>
          <w:snapToGrid w:val="0"/>
          <w:color w:val="000000" w:themeColor="text1"/>
          <w:sz w:val="24"/>
          <w:szCs w:val="24"/>
        </w:rPr>
        <w:tab/>
      </w:r>
      <w:r w:rsidR="004B24D9">
        <w:rPr>
          <w:b/>
          <w:snapToGrid w:val="0"/>
          <w:color w:val="000000" w:themeColor="text1"/>
          <w:sz w:val="24"/>
          <w:szCs w:val="24"/>
        </w:rPr>
        <w:t xml:space="preserve">       </w:t>
      </w:r>
    </w:p>
    <w:p w14:paraId="633A406C" w14:textId="77777777" w:rsidR="00F82468" w:rsidRPr="000639B5" w:rsidRDefault="00F82468">
      <w:pPr>
        <w:overflowPunct w:val="0"/>
        <w:adjustRightInd w:val="0"/>
        <w:ind w:left="720"/>
        <w:jc w:val="both"/>
        <w:textAlignment w:val="baseline"/>
        <w:rPr>
          <w:sz w:val="24"/>
          <w:szCs w:val="24"/>
        </w:rPr>
      </w:pPr>
    </w:p>
    <w:p w14:paraId="7FE2DC5A" w14:textId="644DCC86" w:rsidR="00BA4225" w:rsidRPr="008550C6" w:rsidRDefault="00BA4225">
      <w:pPr>
        <w:overflowPunct w:val="0"/>
        <w:adjustRightInd w:val="0"/>
        <w:ind w:left="720"/>
        <w:jc w:val="both"/>
        <w:textAlignment w:val="baseline"/>
        <w:rPr>
          <w:sz w:val="24"/>
          <w:szCs w:val="24"/>
        </w:rPr>
      </w:pPr>
      <w:r w:rsidRPr="008550C6">
        <w:rPr>
          <w:sz w:val="24"/>
          <w:szCs w:val="24"/>
        </w:rPr>
        <w:t>The manufacturers/suppliers label must include: (example label below)</w:t>
      </w:r>
    </w:p>
    <w:p w14:paraId="3D2C54F8" w14:textId="77777777" w:rsidR="00BA4225" w:rsidRPr="008550C6" w:rsidRDefault="00BA4225">
      <w:pPr>
        <w:widowControl/>
        <w:numPr>
          <w:ilvl w:val="1"/>
          <w:numId w:val="11"/>
        </w:numPr>
        <w:overflowPunct w:val="0"/>
        <w:adjustRightInd w:val="0"/>
        <w:jc w:val="both"/>
        <w:textAlignment w:val="baseline"/>
        <w:rPr>
          <w:sz w:val="24"/>
          <w:szCs w:val="24"/>
        </w:rPr>
      </w:pPr>
      <w:r w:rsidRPr="008550C6">
        <w:rPr>
          <w:sz w:val="24"/>
          <w:szCs w:val="24"/>
        </w:rPr>
        <w:t>Identity of the hazardous substance (product identifier)</w:t>
      </w:r>
    </w:p>
    <w:p w14:paraId="68C473B3" w14:textId="77777777" w:rsidR="00BA4225" w:rsidRPr="008550C6" w:rsidRDefault="00BA4225">
      <w:pPr>
        <w:widowControl/>
        <w:numPr>
          <w:ilvl w:val="1"/>
          <w:numId w:val="11"/>
        </w:numPr>
        <w:overflowPunct w:val="0"/>
        <w:adjustRightInd w:val="0"/>
        <w:jc w:val="both"/>
        <w:textAlignment w:val="baseline"/>
        <w:rPr>
          <w:sz w:val="24"/>
          <w:szCs w:val="24"/>
        </w:rPr>
      </w:pPr>
      <w:r w:rsidRPr="008550C6">
        <w:rPr>
          <w:sz w:val="24"/>
          <w:szCs w:val="24"/>
        </w:rPr>
        <w:t>Signal word (Danger or Warning)</w:t>
      </w:r>
    </w:p>
    <w:p w14:paraId="5397906A" w14:textId="3F92112D" w:rsidR="00BA4225" w:rsidRPr="008550C6" w:rsidRDefault="00BA4225">
      <w:pPr>
        <w:widowControl/>
        <w:numPr>
          <w:ilvl w:val="1"/>
          <w:numId w:val="11"/>
        </w:numPr>
        <w:overflowPunct w:val="0"/>
        <w:adjustRightInd w:val="0"/>
        <w:jc w:val="both"/>
        <w:textAlignment w:val="baseline"/>
        <w:rPr>
          <w:sz w:val="24"/>
          <w:szCs w:val="24"/>
        </w:rPr>
      </w:pPr>
      <w:r w:rsidRPr="008550C6">
        <w:rPr>
          <w:sz w:val="24"/>
          <w:szCs w:val="24"/>
        </w:rPr>
        <w:t xml:space="preserve">Hazard </w:t>
      </w:r>
      <w:r w:rsidR="004E2589">
        <w:rPr>
          <w:sz w:val="24"/>
          <w:szCs w:val="24"/>
        </w:rPr>
        <w:t>s</w:t>
      </w:r>
      <w:r w:rsidRPr="008550C6">
        <w:rPr>
          <w:sz w:val="24"/>
          <w:szCs w:val="24"/>
        </w:rPr>
        <w:t>tatements</w:t>
      </w:r>
    </w:p>
    <w:p w14:paraId="788C0C0B" w14:textId="77777777" w:rsidR="00BA4225" w:rsidRPr="008550C6" w:rsidRDefault="00BA4225">
      <w:pPr>
        <w:widowControl/>
        <w:numPr>
          <w:ilvl w:val="1"/>
          <w:numId w:val="11"/>
        </w:numPr>
        <w:overflowPunct w:val="0"/>
        <w:adjustRightInd w:val="0"/>
        <w:jc w:val="both"/>
        <w:textAlignment w:val="baseline"/>
        <w:rPr>
          <w:sz w:val="24"/>
          <w:szCs w:val="24"/>
        </w:rPr>
      </w:pPr>
      <w:r w:rsidRPr="008550C6">
        <w:rPr>
          <w:sz w:val="24"/>
          <w:szCs w:val="24"/>
        </w:rPr>
        <w:t>Pictograms</w:t>
      </w:r>
    </w:p>
    <w:p w14:paraId="2FB70486" w14:textId="77777777" w:rsidR="00BA4225" w:rsidRPr="008550C6" w:rsidRDefault="00BA4225">
      <w:pPr>
        <w:widowControl/>
        <w:numPr>
          <w:ilvl w:val="1"/>
          <w:numId w:val="11"/>
        </w:numPr>
        <w:overflowPunct w:val="0"/>
        <w:adjustRightInd w:val="0"/>
        <w:jc w:val="both"/>
        <w:textAlignment w:val="baseline"/>
        <w:rPr>
          <w:sz w:val="24"/>
          <w:szCs w:val="24"/>
        </w:rPr>
      </w:pPr>
      <w:r w:rsidRPr="008550C6">
        <w:rPr>
          <w:sz w:val="24"/>
          <w:szCs w:val="24"/>
        </w:rPr>
        <w:t>Precautionary statements</w:t>
      </w:r>
    </w:p>
    <w:p w14:paraId="1B354C58" w14:textId="1153A650" w:rsidR="00BA4225" w:rsidRPr="008550C6" w:rsidRDefault="00BA4225">
      <w:pPr>
        <w:widowControl/>
        <w:numPr>
          <w:ilvl w:val="1"/>
          <w:numId w:val="11"/>
        </w:numPr>
        <w:overflowPunct w:val="0"/>
        <w:adjustRightInd w:val="0"/>
        <w:jc w:val="both"/>
        <w:textAlignment w:val="baseline"/>
        <w:rPr>
          <w:sz w:val="24"/>
          <w:szCs w:val="24"/>
        </w:rPr>
      </w:pPr>
      <w:r w:rsidRPr="008550C6">
        <w:rPr>
          <w:sz w:val="24"/>
          <w:szCs w:val="24"/>
        </w:rPr>
        <w:t xml:space="preserve">Name, </w:t>
      </w:r>
      <w:r w:rsidR="00033F48" w:rsidRPr="008550C6">
        <w:rPr>
          <w:sz w:val="24"/>
          <w:szCs w:val="24"/>
        </w:rPr>
        <w:t>address,</w:t>
      </w:r>
      <w:r w:rsidRPr="008550C6">
        <w:rPr>
          <w:sz w:val="24"/>
          <w:szCs w:val="24"/>
        </w:rPr>
        <w:t xml:space="preserve"> and phone number of the manufacturer</w:t>
      </w:r>
    </w:p>
    <w:p w14:paraId="354BA8AA" w14:textId="77777777" w:rsidR="00BA4225" w:rsidRPr="00CB01A6" w:rsidRDefault="00BA4225" w:rsidP="00CB01A6">
      <w:pPr>
        <w:suppressAutoHyphens/>
        <w:textAlignment w:val="baseline"/>
        <w:rPr>
          <w:sz w:val="24"/>
          <w:szCs w:val="24"/>
        </w:rPr>
      </w:pPr>
    </w:p>
    <w:p w14:paraId="3292542E" w14:textId="1B1010C5" w:rsidR="00BA4225" w:rsidRPr="00CB01A6" w:rsidRDefault="00BA4225">
      <w:pPr>
        <w:overflowPunct w:val="0"/>
        <w:adjustRightInd w:val="0"/>
        <w:jc w:val="center"/>
        <w:textAlignment w:val="baseline"/>
        <w:rPr>
          <w:sz w:val="24"/>
          <w:szCs w:val="24"/>
        </w:rPr>
      </w:pPr>
      <w:r w:rsidRPr="00CB01A6">
        <w:rPr>
          <w:noProof/>
          <w:sz w:val="24"/>
          <w:szCs w:val="24"/>
        </w:rPr>
        <w:drawing>
          <wp:inline distT="0" distB="0" distL="0" distR="0" wp14:anchorId="0F19F639" wp14:editId="7625F1D4">
            <wp:extent cx="4083050" cy="24892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62" t="16107" r="4143" b="12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0" cy="24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43B0F" w14:textId="77777777" w:rsidR="00BA4225" w:rsidRPr="00CB01A6" w:rsidRDefault="00BA4225">
      <w:pPr>
        <w:overflowPunct w:val="0"/>
        <w:adjustRightInd w:val="0"/>
        <w:jc w:val="center"/>
        <w:textAlignment w:val="baseline"/>
        <w:rPr>
          <w:color w:val="FF0000"/>
          <w:sz w:val="24"/>
          <w:szCs w:val="24"/>
        </w:rPr>
      </w:pPr>
      <w:r w:rsidRPr="00CB01A6">
        <w:rPr>
          <w:sz w:val="24"/>
          <w:szCs w:val="24"/>
        </w:rPr>
        <w:t xml:space="preserve">Source: </w:t>
      </w:r>
      <w:hyperlink r:id="rId12" w:history="1">
        <w:r w:rsidRPr="00CB01A6">
          <w:rPr>
            <w:rStyle w:val="Hyperlink"/>
            <w:color w:val="000000" w:themeColor="text1"/>
            <w:sz w:val="24"/>
            <w:szCs w:val="24"/>
          </w:rPr>
          <w:t>OSHA Sample Label</w:t>
        </w:r>
      </w:hyperlink>
      <w:r w:rsidRPr="00CB01A6">
        <w:rPr>
          <w:color w:val="000000" w:themeColor="text1"/>
          <w:sz w:val="24"/>
          <w:szCs w:val="24"/>
        </w:rPr>
        <w:t xml:space="preserve"> &amp; </w:t>
      </w:r>
      <w:hyperlink r:id="rId13" w:history="1">
        <w:r w:rsidRPr="00CB01A6">
          <w:rPr>
            <w:rStyle w:val="Hyperlink"/>
            <w:color w:val="000000" w:themeColor="text1"/>
            <w:sz w:val="24"/>
            <w:szCs w:val="24"/>
          </w:rPr>
          <w:t>OSHA Quick Card 3678 Labels</w:t>
        </w:r>
      </w:hyperlink>
    </w:p>
    <w:p w14:paraId="474A79D4" w14:textId="77777777" w:rsidR="00BA4225" w:rsidRPr="00CB01A6" w:rsidRDefault="00BA4225">
      <w:pPr>
        <w:overflowPunct w:val="0"/>
        <w:adjustRightInd w:val="0"/>
        <w:jc w:val="both"/>
        <w:textAlignment w:val="baseline"/>
        <w:rPr>
          <w:sz w:val="24"/>
          <w:szCs w:val="24"/>
        </w:rPr>
      </w:pPr>
    </w:p>
    <w:p w14:paraId="7AC0D152" w14:textId="6E41BF7A" w:rsidR="00033F48" w:rsidRPr="008550C6" w:rsidRDefault="00E329B7" w:rsidP="004E2589">
      <w:pPr>
        <w:ind w:left="720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Masters Electrical Services Corporation</w:t>
      </w:r>
      <w:r w:rsidR="00E65CAF" w:rsidRPr="009C37FF">
        <w:rPr>
          <w:sz w:val="24"/>
          <w:szCs w:val="24"/>
        </w:rPr>
        <w:t xml:space="preserve"> </w:t>
      </w:r>
      <w:r w:rsidR="00E65CAF" w:rsidRPr="008550C6">
        <w:rPr>
          <w:color w:val="000000" w:themeColor="text1"/>
          <w:sz w:val="24"/>
          <w:szCs w:val="24"/>
        </w:rPr>
        <w:t xml:space="preserve">does not manufacture or import chemicals. We rely on the hazard classification performed by the chemical supplier or manufacturer. When supplier or manufacturer information has incomplete or potentially incorrect classification </w:t>
      </w:r>
      <w:r w:rsidR="00E65CAF" w:rsidRPr="008550C6">
        <w:rPr>
          <w:color w:val="000000" w:themeColor="text1"/>
          <w:sz w:val="24"/>
          <w:szCs w:val="24"/>
        </w:rPr>
        <w:lastRenderedPageBreak/>
        <w:t xml:space="preserve">information, or when they do not supply an SDS, employees </w:t>
      </w:r>
      <w:r w:rsidR="00A06C1D">
        <w:rPr>
          <w:color w:val="000000" w:themeColor="text1"/>
          <w:sz w:val="24"/>
          <w:szCs w:val="24"/>
        </w:rPr>
        <w:t>may</w:t>
      </w:r>
      <w:r w:rsidR="00A06C1D" w:rsidRPr="008550C6">
        <w:rPr>
          <w:color w:val="000000" w:themeColor="text1"/>
          <w:sz w:val="24"/>
          <w:szCs w:val="24"/>
        </w:rPr>
        <w:t xml:space="preserve"> </w:t>
      </w:r>
      <w:r w:rsidR="00E65CAF" w:rsidRPr="008550C6">
        <w:rPr>
          <w:color w:val="000000" w:themeColor="text1"/>
          <w:sz w:val="24"/>
          <w:szCs w:val="24"/>
        </w:rPr>
        <w:t>not use the product until</w:t>
      </w:r>
      <w:r>
        <w:rPr>
          <w:color w:val="000000" w:themeColor="text1"/>
          <w:sz w:val="24"/>
          <w:szCs w:val="24"/>
        </w:rPr>
        <w:t xml:space="preserve"> the President / Vice President</w:t>
      </w:r>
      <w:r w:rsidR="00E65CAF" w:rsidRPr="008550C6">
        <w:rPr>
          <w:color w:val="FF0000"/>
          <w:sz w:val="24"/>
          <w:szCs w:val="24"/>
        </w:rPr>
        <w:t xml:space="preserve"> </w:t>
      </w:r>
      <w:r w:rsidR="00E65CAF" w:rsidRPr="008550C6">
        <w:rPr>
          <w:color w:val="000000" w:themeColor="text1"/>
          <w:sz w:val="24"/>
          <w:szCs w:val="24"/>
        </w:rPr>
        <w:t>gives approval.</w:t>
      </w:r>
      <w:r w:rsidR="004B24D9">
        <w:rPr>
          <w:color w:val="000000" w:themeColor="text1"/>
          <w:sz w:val="24"/>
          <w:szCs w:val="24"/>
        </w:rPr>
        <w:t xml:space="preserve"> </w:t>
      </w:r>
      <w:r w:rsidR="00E65CAF" w:rsidRPr="008550C6">
        <w:rPr>
          <w:color w:val="000000" w:themeColor="text1"/>
          <w:sz w:val="24"/>
          <w:szCs w:val="24"/>
        </w:rPr>
        <w:t>The</w:t>
      </w:r>
      <w:r>
        <w:rPr>
          <w:color w:val="000000" w:themeColor="text1"/>
          <w:sz w:val="24"/>
          <w:szCs w:val="24"/>
        </w:rPr>
        <w:t xml:space="preserve"> President / Vice President</w:t>
      </w:r>
      <w:r w:rsidR="00E65CAF" w:rsidRPr="008550C6">
        <w:rPr>
          <w:color w:val="FF0000"/>
          <w:sz w:val="24"/>
          <w:szCs w:val="24"/>
        </w:rPr>
        <w:t xml:space="preserve"> </w:t>
      </w:r>
      <w:r w:rsidR="00250558">
        <w:rPr>
          <w:color w:val="000000" w:themeColor="text1"/>
          <w:sz w:val="24"/>
          <w:szCs w:val="24"/>
        </w:rPr>
        <w:t xml:space="preserve">and work area supervisors </w:t>
      </w:r>
      <w:r w:rsidR="001A0F7D">
        <w:rPr>
          <w:color w:val="000000" w:themeColor="text1"/>
          <w:sz w:val="24"/>
          <w:szCs w:val="24"/>
        </w:rPr>
        <w:t>do</w:t>
      </w:r>
      <w:r w:rsidR="00E65CAF" w:rsidRPr="008550C6">
        <w:rPr>
          <w:color w:val="000000" w:themeColor="text1"/>
          <w:sz w:val="24"/>
          <w:szCs w:val="24"/>
        </w:rPr>
        <w:t xml:space="preserve"> not </w:t>
      </w:r>
      <w:r w:rsidR="00250558">
        <w:rPr>
          <w:color w:val="000000" w:themeColor="text1"/>
          <w:sz w:val="24"/>
          <w:szCs w:val="24"/>
        </w:rPr>
        <w:t>permit</w:t>
      </w:r>
      <w:r w:rsidR="00250558" w:rsidRPr="008550C6">
        <w:rPr>
          <w:color w:val="000000" w:themeColor="text1"/>
          <w:sz w:val="24"/>
          <w:szCs w:val="24"/>
        </w:rPr>
        <w:t xml:space="preserve"> </w:t>
      </w:r>
      <w:r w:rsidR="00E65CAF" w:rsidRPr="008550C6">
        <w:rPr>
          <w:color w:val="000000" w:themeColor="text1"/>
          <w:sz w:val="24"/>
          <w:szCs w:val="24"/>
        </w:rPr>
        <w:t>employees to use a chemical product until the</w:t>
      </w:r>
      <w:r>
        <w:rPr>
          <w:color w:val="000000" w:themeColor="text1"/>
          <w:sz w:val="24"/>
          <w:szCs w:val="24"/>
        </w:rPr>
        <w:t xml:space="preserve"> President / Vice President</w:t>
      </w:r>
      <w:r w:rsidR="00E65CAF" w:rsidRPr="008550C6">
        <w:rPr>
          <w:color w:val="000000" w:themeColor="text1"/>
          <w:sz w:val="24"/>
          <w:szCs w:val="24"/>
        </w:rPr>
        <w:t xml:space="preserve"> obtains an SDS</w:t>
      </w:r>
      <w:r w:rsidR="00387A83">
        <w:rPr>
          <w:color w:val="000000" w:themeColor="text1"/>
          <w:sz w:val="24"/>
          <w:szCs w:val="24"/>
        </w:rPr>
        <w:t>.</w:t>
      </w:r>
    </w:p>
    <w:p w14:paraId="490F3D1B" w14:textId="68A80295" w:rsidR="00326DAD" w:rsidRPr="008550C6" w:rsidRDefault="00326DAD" w:rsidP="00CB01A6">
      <w:pPr>
        <w:ind w:left="360"/>
        <w:jc w:val="both"/>
        <w:rPr>
          <w:color w:val="000000" w:themeColor="text1"/>
          <w:sz w:val="24"/>
          <w:szCs w:val="24"/>
        </w:rPr>
      </w:pPr>
    </w:p>
    <w:p w14:paraId="76D0C7FF" w14:textId="77777777" w:rsidR="00E65CAF" w:rsidRPr="00CB01A6" w:rsidRDefault="00E65CAF">
      <w:pPr>
        <w:ind w:left="720"/>
        <w:jc w:val="both"/>
        <w:rPr>
          <w:sz w:val="24"/>
          <w:szCs w:val="24"/>
        </w:rPr>
      </w:pPr>
      <w:r w:rsidRPr="00CB01A6">
        <w:rPr>
          <w:sz w:val="24"/>
          <w:szCs w:val="24"/>
        </w:rPr>
        <w:t xml:space="preserve">All secondary (in-house filled) containers must have a label. When possible, the </w:t>
      </w:r>
      <w:r w:rsidRPr="00CB01A6">
        <w:rPr>
          <w:color w:val="FF0000"/>
          <w:sz w:val="24"/>
          <w:szCs w:val="24"/>
        </w:rPr>
        <w:t>Job Title</w:t>
      </w:r>
      <w:r w:rsidRPr="00CB01A6">
        <w:rPr>
          <w:sz w:val="24"/>
          <w:szCs w:val="24"/>
        </w:rPr>
        <w:t xml:space="preserve"> will obtain secondary container labels from the manufacturer or distributor. </w:t>
      </w:r>
    </w:p>
    <w:p w14:paraId="42958A28" w14:textId="77777777" w:rsidR="00E65CAF" w:rsidRPr="00CB01A6" w:rsidRDefault="00E65CAF">
      <w:pPr>
        <w:ind w:left="720"/>
        <w:jc w:val="both"/>
        <w:rPr>
          <w:sz w:val="24"/>
          <w:szCs w:val="24"/>
        </w:rPr>
      </w:pPr>
    </w:p>
    <w:p w14:paraId="5361573D" w14:textId="35518B53" w:rsidR="00E65CAF" w:rsidRPr="00CB01A6" w:rsidRDefault="00E65CAF" w:rsidP="00CB01A6">
      <w:pPr>
        <w:ind w:left="720"/>
        <w:jc w:val="both"/>
        <w:rPr>
          <w:dstrike/>
          <w:sz w:val="24"/>
          <w:szCs w:val="24"/>
        </w:rPr>
      </w:pPr>
      <w:r w:rsidRPr="00CB01A6">
        <w:rPr>
          <w:sz w:val="24"/>
          <w:szCs w:val="24"/>
        </w:rPr>
        <w:t xml:space="preserve">When manufacturer labels are not available for secondary containers, all in-house labels must have the product identifier (common name of product) and words, pictures, symbols, or combination thereof, that </w:t>
      </w:r>
      <w:r w:rsidR="00033F48" w:rsidRPr="00CB01A6">
        <w:rPr>
          <w:sz w:val="24"/>
          <w:szCs w:val="24"/>
        </w:rPr>
        <w:t>supply</w:t>
      </w:r>
      <w:r w:rsidRPr="00CB01A6">
        <w:rPr>
          <w:sz w:val="24"/>
          <w:szCs w:val="24"/>
        </w:rPr>
        <w:t xml:space="preserve"> general information </w:t>
      </w:r>
      <w:r w:rsidR="0034421D">
        <w:rPr>
          <w:sz w:val="24"/>
          <w:szCs w:val="24"/>
        </w:rPr>
        <w:t xml:space="preserve">about the </w:t>
      </w:r>
      <w:r w:rsidRPr="00CB01A6">
        <w:rPr>
          <w:sz w:val="24"/>
          <w:szCs w:val="24"/>
        </w:rPr>
        <w:t>chemical hazards. When possible, containers will use the same pictogram(s) used on the manufacturer label.</w:t>
      </w:r>
      <w:r w:rsidR="004B24D9">
        <w:rPr>
          <w:sz w:val="24"/>
          <w:szCs w:val="24"/>
        </w:rPr>
        <w:t xml:space="preserve"> </w:t>
      </w:r>
      <w:r w:rsidRPr="00CB01A6">
        <w:rPr>
          <w:sz w:val="24"/>
          <w:szCs w:val="24"/>
        </w:rPr>
        <w:t>All labels will be legible, in English</w:t>
      </w:r>
      <w:r w:rsidR="004E2589">
        <w:rPr>
          <w:sz w:val="24"/>
          <w:szCs w:val="24"/>
        </w:rPr>
        <w:t>,</w:t>
      </w:r>
      <w:r w:rsidRPr="00CB01A6">
        <w:rPr>
          <w:sz w:val="24"/>
          <w:szCs w:val="24"/>
        </w:rPr>
        <w:t xml:space="preserve"> and prominently displayed on each container.</w:t>
      </w:r>
    </w:p>
    <w:p w14:paraId="21A0D649" w14:textId="77777777" w:rsidR="00D14320" w:rsidRPr="008550C6" w:rsidRDefault="00D14320" w:rsidP="00CB01A6">
      <w:pPr>
        <w:ind w:left="720"/>
        <w:jc w:val="both"/>
        <w:rPr>
          <w:sz w:val="24"/>
          <w:szCs w:val="24"/>
        </w:rPr>
      </w:pPr>
    </w:p>
    <w:p w14:paraId="646E2F75" w14:textId="6A97D226" w:rsidR="001270C0" w:rsidRPr="008550C6" w:rsidRDefault="001270C0" w:rsidP="00CB01A6">
      <w:pPr>
        <w:pStyle w:val="CommentText"/>
        <w:ind w:left="720"/>
        <w:jc w:val="both"/>
        <w:rPr>
          <w:sz w:val="24"/>
          <w:szCs w:val="24"/>
        </w:rPr>
      </w:pPr>
      <w:r w:rsidRPr="00CB01A6">
        <w:rPr>
          <w:sz w:val="24"/>
          <w:szCs w:val="24"/>
        </w:rPr>
        <w:t>All bulk, process, and batch tanks or other stationary containers will have proper labels or placards that include hazard warnings.</w:t>
      </w:r>
    </w:p>
    <w:p w14:paraId="06CE0F27" w14:textId="2A27ED7D" w:rsidR="001270C0" w:rsidRPr="008550C6" w:rsidRDefault="001270C0" w:rsidP="00CB01A6">
      <w:pPr>
        <w:pStyle w:val="CommentText"/>
        <w:ind w:left="720"/>
        <w:jc w:val="both"/>
        <w:rPr>
          <w:sz w:val="24"/>
          <w:szCs w:val="24"/>
        </w:rPr>
      </w:pPr>
    </w:p>
    <w:p w14:paraId="07599477" w14:textId="4EAF57F8" w:rsidR="001270C0" w:rsidRPr="00CB01A6" w:rsidRDefault="001270C0" w:rsidP="00CB01A6">
      <w:pPr>
        <w:pStyle w:val="CommentText"/>
        <w:ind w:left="720"/>
        <w:jc w:val="both"/>
        <w:rPr>
          <w:sz w:val="24"/>
          <w:szCs w:val="24"/>
        </w:rPr>
      </w:pPr>
      <w:r w:rsidRPr="00CB01A6">
        <w:rPr>
          <w:sz w:val="24"/>
          <w:szCs w:val="24"/>
        </w:rPr>
        <w:t xml:space="preserve">Piping </w:t>
      </w:r>
      <w:r w:rsidR="004E2589">
        <w:rPr>
          <w:sz w:val="24"/>
          <w:szCs w:val="24"/>
        </w:rPr>
        <w:t>s</w:t>
      </w:r>
      <w:r w:rsidRPr="00CB01A6">
        <w:rPr>
          <w:sz w:val="24"/>
          <w:szCs w:val="24"/>
        </w:rPr>
        <w:t xml:space="preserve">ystems will have labels at all outlet points. All piping system labels in the facility at a minimum will </w:t>
      </w:r>
      <w:r w:rsidRPr="008550C6">
        <w:rPr>
          <w:sz w:val="24"/>
          <w:szCs w:val="24"/>
        </w:rPr>
        <w:t>name</w:t>
      </w:r>
      <w:r w:rsidRPr="00CB01A6">
        <w:rPr>
          <w:sz w:val="24"/>
          <w:szCs w:val="24"/>
        </w:rPr>
        <w:t xml:space="preserve"> what is flowing through them and the direction of flow.</w:t>
      </w:r>
    </w:p>
    <w:p w14:paraId="54185C14" w14:textId="77777777" w:rsidR="00BA4225" w:rsidRPr="008550C6" w:rsidRDefault="00BA4225" w:rsidP="00CB01A6">
      <w:pPr>
        <w:jc w:val="both"/>
        <w:rPr>
          <w:b/>
          <w:snapToGrid w:val="0"/>
          <w:color w:val="000000" w:themeColor="text1"/>
          <w:sz w:val="24"/>
          <w:szCs w:val="24"/>
        </w:rPr>
      </w:pPr>
    </w:p>
    <w:p w14:paraId="45913DE9" w14:textId="0D73456D" w:rsidR="00BA4225" w:rsidRPr="008550C6" w:rsidRDefault="00BA4225" w:rsidP="00CB01A6">
      <w:pPr>
        <w:widowControl/>
        <w:numPr>
          <w:ilvl w:val="0"/>
          <w:numId w:val="11"/>
        </w:numPr>
        <w:autoSpaceDE/>
        <w:autoSpaceDN/>
        <w:jc w:val="both"/>
        <w:rPr>
          <w:b/>
          <w:snapToGrid w:val="0"/>
          <w:color w:val="000000" w:themeColor="text1"/>
          <w:sz w:val="24"/>
          <w:szCs w:val="24"/>
        </w:rPr>
      </w:pPr>
      <w:bookmarkStart w:id="0" w:name="_Hlk40852667"/>
      <w:r w:rsidRPr="008550C6">
        <w:rPr>
          <w:b/>
          <w:snapToGrid w:val="0"/>
          <w:color w:val="000000" w:themeColor="text1"/>
          <w:sz w:val="24"/>
          <w:szCs w:val="24"/>
        </w:rPr>
        <w:t xml:space="preserve"> Safety Data Sheet</w:t>
      </w:r>
      <w:r w:rsidR="00AC3433">
        <w:rPr>
          <w:b/>
          <w:snapToGrid w:val="0"/>
          <w:color w:val="000000" w:themeColor="text1"/>
          <w:sz w:val="24"/>
          <w:szCs w:val="24"/>
        </w:rPr>
        <w:t xml:space="preserve"> (</w:t>
      </w:r>
      <w:r w:rsidRPr="008550C6">
        <w:rPr>
          <w:b/>
          <w:snapToGrid w:val="0"/>
          <w:color w:val="000000" w:themeColor="text1"/>
          <w:sz w:val="24"/>
          <w:szCs w:val="24"/>
        </w:rPr>
        <w:t>SDS</w:t>
      </w:r>
      <w:r w:rsidR="001B1A10">
        <w:rPr>
          <w:b/>
          <w:snapToGrid w:val="0"/>
          <w:color w:val="000000" w:themeColor="text1"/>
          <w:sz w:val="24"/>
          <w:szCs w:val="24"/>
        </w:rPr>
        <w:t>)</w:t>
      </w:r>
      <w:r w:rsidRPr="008550C6">
        <w:rPr>
          <w:b/>
          <w:snapToGrid w:val="0"/>
          <w:color w:val="000000" w:themeColor="text1"/>
          <w:sz w:val="24"/>
          <w:szCs w:val="24"/>
        </w:rPr>
        <w:t xml:space="preserve"> – 1910.1200(e)(2)(</w:t>
      </w:r>
      <w:proofErr w:type="spellStart"/>
      <w:r w:rsidRPr="008550C6">
        <w:rPr>
          <w:b/>
          <w:snapToGrid w:val="0"/>
          <w:color w:val="000000" w:themeColor="text1"/>
          <w:sz w:val="24"/>
          <w:szCs w:val="24"/>
        </w:rPr>
        <w:t>i</w:t>
      </w:r>
      <w:proofErr w:type="spellEnd"/>
      <w:r w:rsidRPr="008550C6">
        <w:rPr>
          <w:b/>
          <w:snapToGrid w:val="0"/>
          <w:color w:val="000000" w:themeColor="text1"/>
          <w:sz w:val="24"/>
          <w:szCs w:val="24"/>
        </w:rPr>
        <w:t>)</w:t>
      </w:r>
      <w:r w:rsidRPr="008550C6">
        <w:rPr>
          <w:b/>
          <w:snapToGrid w:val="0"/>
          <w:color w:val="000000" w:themeColor="text1"/>
          <w:sz w:val="24"/>
          <w:szCs w:val="24"/>
        </w:rPr>
        <w:tab/>
      </w:r>
      <w:r w:rsidRPr="008550C6">
        <w:rPr>
          <w:b/>
          <w:snapToGrid w:val="0"/>
          <w:color w:val="000000" w:themeColor="text1"/>
          <w:sz w:val="24"/>
          <w:szCs w:val="24"/>
        </w:rPr>
        <w:tab/>
      </w:r>
      <w:r w:rsidRPr="008550C6">
        <w:rPr>
          <w:b/>
          <w:snapToGrid w:val="0"/>
          <w:color w:val="000000" w:themeColor="text1"/>
          <w:sz w:val="24"/>
          <w:szCs w:val="24"/>
        </w:rPr>
        <w:tab/>
      </w:r>
    </w:p>
    <w:bookmarkEnd w:id="0"/>
    <w:p w14:paraId="7000FAE5" w14:textId="77777777" w:rsidR="00BA4225" w:rsidRPr="008550C6" w:rsidRDefault="00BA4225" w:rsidP="00CB01A6">
      <w:pPr>
        <w:ind w:left="360"/>
        <w:jc w:val="both"/>
        <w:rPr>
          <w:b/>
          <w:snapToGrid w:val="0"/>
          <w:color w:val="000000" w:themeColor="text1"/>
          <w:sz w:val="24"/>
          <w:szCs w:val="24"/>
        </w:rPr>
      </w:pPr>
    </w:p>
    <w:p w14:paraId="7266922E" w14:textId="5A0091E3" w:rsidR="00E65CAF" w:rsidRPr="008550C6" w:rsidRDefault="00455737" w:rsidP="00CB01A6">
      <w:pPr>
        <w:overflowPunct w:val="0"/>
        <w:adjustRightInd w:val="0"/>
        <w:ind w:left="720"/>
        <w:jc w:val="both"/>
        <w:textAlignment w:val="baseline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M</w:t>
      </w:r>
      <w:r w:rsidR="00BA4225" w:rsidRPr="008550C6">
        <w:rPr>
          <w:color w:val="000000" w:themeColor="text1"/>
          <w:sz w:val="24"/>
          <w:szCs w:val="24"/>
        </w:rPr>
        <w:t>anufacturers</w:t>
      </w:r>
      <w:r w:rsidR="007F0B33">
        <w:rPr>
          <w:color w:val="000000" w:themeColor="text1"/>
          <w:sz w:val="24"/>
          <w:szCs w:val="24"/>
        </w:rPr>
        <w:t xml:space="preserve"> or </w:t>
      </w:r>
      <w:r w:rsidR="00BA4225" w:rsidRPr="008550C6">
        <w:rPr>
          <w:color w:val="000000" w:themeColor="text1"/>
          <w:sz w:val="24"/>
          <w:szCs w:val="24"/>
        </w:rPr>
        <w:t xml:space="preserve">suppliers </w:t>
      </w:r>
      <w:r>
        <w:rPr>
          <w:color w:val="000000" w:themeColor="text1"/>
          <w:sz w:val="24"/>
          <w:szCs w:val="24"/>
        </w:rPr>
        <w:t xml:space="preserve">will provide </w:t>
      </w:r>
      <w:r w:rsidR="005F6942">
        <w:rPr>
          <w:color w:val="000000" w:themeColor="text1"/>
          <w:sz w:val="24"/>
          <w:szCs w:val="24"/>
        </w:rPr>
        <w:t xml:space="preserve">an </w:t>
      </w:r>
      <w:r>
        <w:rPr>
          <w:color w:val="000000" w:themeColor="text1"/>
          <w:sz w:val="24"/>
          <w:szCs w:val="24"/>
        </w:rPr>
        <w:t>SDS before employees</w:t>
      </w:r>
      <w:r w:rsidR="00BA4225" w:rsidRPr="008550C6">
        <w:rPr>
          <w:color w:val="000000" w:themeColor="text1"/>
          <w:sz w:val="24"/>
          <w:szCs w:val="24"/>
        </w:rPr>
        <w:t xml:space="preserve"> use</w:t>
      </w:r>
      <w:r>
        <w:rPr>
          <w:color w:val="000000" w:themeColor="text1"/>
          <w:sz w:val="24"/>
          <w:szCs w:val="24"/>
        </w:rPr>
        <w:t xml:space="preserve"> any chemicals</w:t>
      </w:r>
      <w:r w:rsidR="00BA4225" w:rsidRPr="008550C6">
        <w:rPr>
          <w:color w:val="000000" w:themeColor="text1"/>
          <w:sz w:val="24"/>
          <w:szCs w:val="24"/>
        </w:rPr>
        <w:t>.</w:t>
      </w:r>
      <w:r w:rsidR="004B24D9">
        <w:rPr>
          <w:color w:val="000000" w:themeColor="text1"/>
          <w:sz w:val="24"/>
          <w:szCs w:val="24"/>
        </w:rPr>
        <w:t xml:space="preserve"> </w:t>
      </w:r>
      <w:r w:rsidR="00BA4225" w:rsidRPr="008550C6">
        <w:rPr>
          <w:sz w:val="24"/>
          <w:szCs w:val="24"/>
        </w:rPr>
        <w:t>The</w:t>
      </w:r>
      <w:r w:rsidR="00E329B7">
        <w:rPr>
          <w:sz w:val="24"/>
          <w:szCs w:val="24"/>
        </w:rPr>
        <w:t xml:space="preserve"> President / Vice President</w:t>
      </w:r>
      <w:r w:rsidR="00E329B7">
        <w:rPr>
          <w:color w:val="FF0000"/>
          <w:sz w:val="24"/>
          <w:szCs w:val="24"/>
        </w:rPr>
        <w:t xml:space="preserve"> </w:t>
      </w:r>
      <w:r w:rsidR="00AD15E4" w:rsidRPr="009C37FF">
        <w:rPr>
          <w:sz w:val="24"/>
          <w:szCs w:val="24"/>
        </w:rPr>
        <w:t>obtain</w:t>
      </w:r>
      <w:r w:rsidR="00A57083" w:rsidRPr="009C37FF">
        <w:rPr>
          <w:sz w:val="24"/>
          <w:szCs w:val="24"/>
        </w:rPr>
        <w:t>s</w:t>
      </w:r>
      <w:r w:rsidR="00AD15E4" w:rsidRPr="009C37FF">
        <w:rPr>
          <w:sz w:val="24"/>
          <w:szCs w:val="24"/>
        </w:rPr>
        <w:t xml:space="preserve"> and</w:t>
      </w:r>
      <w:r w:rsidR="00BA4225" w:rsidRPr="008550C6">
        <w:rPr>
          <w:sz w:val="24"/>
          <w:szCs w:val="24"/>
        </w:rPr>
        <w:t xml:space="preserve"> </w:t>
      </w:r>
      <w:r w:rsidR="00EE22F6" w:rsidRPr="008550C6">
        <w:rPr>
          <w:sz w:val="24"/>
          <w:szCs w:val="24"/>
        </w:rPr>
        <w:t>keeps</w:t>
      </w:r>
      <w:r w:rsidR="00BA4225" w:rsidRPr="008550C6">
        <w:rPr>
          <w:sz w:val="24"/>
          <w:szCs w:val="24"/>
        </w:rPr>
        <w:t xml:space="preserve"> the most current SDSs</w:t>
      </w:r>
      <w:r w:rsidR="00EE22F6" w:rsidRPr="008550C6">
        <w:rPr>
          <w:sz w:val="24"/>
          <w:szCs w:val="24"/>
        </w:rPr>
        <w:t xml:space="preserve"> on hand and </w:t>
      </w:r>
      <w:r w:rsidR="00BA4225" w:rsidRPr="008550C6">
        <w:rPr>
          <w:snapToGrid w:val="0"/>
          <w:sz w:val="24"/>
          <w:szCs w:val="24"/>
        </w:rPr>
        <w:t>store</w:t>
      </w:r>
      <w:r w:rsidR="00C55924">
        <w:rPr>
          <w:snapToGrid w:val="0"/>
          <w:sz w:val="24"/>
          <w:szCs w:val="24"/>
        </w:rPr>
        <w:t>s them</w:t>
      </w:r>
      <w:r w:rsidR="00BA4225" w:rsidRPr="008550C6">
        <w:rPr>
          <w:snapToGrid w:val="0"/>
          <w:sz w:val="24"/>
          <w:szCs w:val="24"/>
        </w:rPr>
        <w:t xml:space="preserve"> in </w:t>
      </w:r>
      <w:r w:rsidR="00EE22F6" w:rsidRPr="008550C6">
        <w:rPr>
          <w:snapToGrid w:val="0"/>
          <w:sz w:val="24"/>
          <w:szCs w:val="24"/>
        </w:rPr>
        <w:t>locations where</w:t>
      </w:r>
      <w:r w:rsidR="00BA4225" w:rsidRPr="008550C6">
        <w:rPr>
          <w:snapToGrid w:val="0"/>
          <w:sz w:val="24"/>
          <w:szCs w:val="24"/>
        </w:rPr>
        <w:t xml:space="preserve"> all employees on all shift</w:t>
      </w:r>
      <w:r w:rsidR="001731B8">
        <w:rPr>
          <w:snapToGrid w:val="0"/>
          <w:sz w:val="24"/>
          <w:szCs w:val="24"/>
        </w:rPr>
        <w:t>s</w:t>
      </w:r>
      <w:r w:rsidR="00BA4225" w:rsidRPr="008550C6">
        <w:rPr>
          <w:snapToGrid w:val="0"/>
          <w:sz w:val="24"/>
          <w:szCs w:val="24"/>
        </w:rPr>
        <w:t xml:space="preserve"> have access to review them. </w:t>
      </w:r>
      <w:r w:rsidR="00C252C6">
        <w:rPr>
          <w:snapToGrid w:val="0"/>
          <w:sz w:val="24"/>
          <w:szCs w:val="24"/>
        </w:rPr>
        <w:t xml:space="preserve">Employees can review </w:t>
      </w:r>
      <w:r w:rsidR="00BA4225" w:rsidRPr="008550C6">
        <w:rPr>
          <w:sz w:val="24"/>
          <w:szCs w:val="24"/>
        </w:rPr>
        <w:t>SDS</w:t>
      </w:r>
      <w:r w:rsidR="00CF1CE3">
        <w:rPr>
          <w:sz w:val="24"/>
          <w:szCs w:val="24"/>
        </w:rPr>
        <w:t>s</w:t>
      </w:r>
      <w:r w:rsidR="00BA4225" w:rsidRPr="008550C6">
        <w:rPr>
          <w:sz w:val="24"/>
          <w:szCs w:val="24"/>
        </w:rPr>
        <w:t xml:space="preserve"> at the following location(s): </w:t>
      </w:r>
      <w:r w:rsidR="00B56B88">
        <w:rPr>
          <w:color w:val="FF0000"/>
          <w:sz w:val="24"/>
          <w:szCs w:val="24"/>
        </w:rPr>
        <w:t>(</w:t>
      </w:r>
      <w:r w:rsidR="00BA4225" w:rsidRPr="008550C6">
        <w:rPr>
          <w:color w:val="FF0000"/>
          <w:sz w:val="24"/>
          <w:szCs w:val="24"/>
          <w:u w:val="single"/>
        </w:rPr>
        <w:t>list locations</w:t>
      </w:r>
      <w:r w:rsidR="00BA4225" w:rsidRPr="008550C6">
        <w:rPr>
          <w:color w:val="FF0000"/>
          <w:sz w:val="24"/>
          <w:szCs w:val="24"/>
        </w:rPr>
        <w:t>: e.g., chemical supply/storage areas, internet, safety office and/or human resources, facility maintenance etc.</w:t>
      </w:r>
      <w:r w:rsidR="009D3FA7">
        <w:rPr>
          <w:color w:val="FF0000"/>
          <w:sz w:val="24"/>
          <w:szCs w:val="24"/>
        </w:rPr>
        <w:t>)</w:t>
      </w:r>
      <w:r w:rsidR="004B24D9">
        <w:rPr>
          <w:color w:val="FF0000"/>
          <w:sz w:val="24"/>
          <w:szCs w:val="24"/>
        </w:rPr>
        <w:t xml:space="preserve"> </w:t>
      </w:r>
    </w:p>
    <w:p w14:paraId="0EE2F5BF" w14:textId="77777777" w:rsidR="00BA4225" w:rsidRPr="00CB01A6" w:rsidRDefault="00BA4225" w:rsidP="00CB01A6">
      <w:pPr>
        <w:pStyle w:val="CommentText"/>
        <w:ind w:left="720"/>
        <w:jc w:val="both"/>
        <w:rPr>
          <w:snapToGrid w:val="0"/>
          <w:sz w:val="24"/>
          <w:szCs w:val="24"/>
        </w:rPr>
      </w:pPr>
    </w:p>
    <w:p w14:paraId="33FA6326" w14:textId="26961175" w:rsidR="00BA4225" w:rsidRPr="00CB01A6" w:rsidRDefault="00BA4225" w:rsidP="00CB01A6">
      <w:pPr>
        <w:widowControl/>
        <w:numPr>
          <w:ilvl w:val="0"/>
          <w:numId w:val="11"/>
        </w:numPr>
        <w:autoSpaceDE/>
        <w:autoSpaceDN/>
        <w:jc w:val="both"/>
        <w:rPr>
          <w:b/>
          <w:snapToGrid w:val="0"/>
          <w:sz w:val="24"/>
          <w:szCs w:val="24"/>
        </w:rPr>
      </w:pPr>
      <w:r w:rsidRPr="008550C6">
        <w:rPr>
          <w:b/>
          <w:snapToGrid w:val="0"/>
          <w:color w:val="000000" w:themeColor="text1"/>
          <w:sz w:val="24"/>
          <w:szCs w:val="24"/>
        </w:rPr>
        <w:t xml:space="preserve">Non-Routine Tasks (if applicable) </w:t>
      </w:r>
      <w:r w:rsidR="00E329B7">
        <w:rPr>
          <w:b/>
          <w:snapToGrid w:val="0"/>
          <w:color w:val="000000" w:themeColor="text1"/>
          <w:sz w:val="24"/>
          <w:szCs w:val="24"/>
        </w:rPr>
        <w:t>–</w:t>
      </w:r>
      <w:r w:rsidRPr="008550C6">
        <w:rPr>
          <w:b/>
          <w:snapToGrid w:val="0"/>
          <w:color w:val="000000" w:themeColor="text1"/>
          <w:sz w:val="24"/>
          <w:szCs w:val="24"/>
        </w:rPr>
        <w:t xml:space="preserve"> </w:t>
      </w:r>
      <w:bookmarkStart w:id="1" w:name="1910.1200(e)(1)(ii)"/>
      <w:r w:rsidRPr="00043CE5">
        <w:rPr>
          <w:b/>
          <w:snapToGrid w:val="0"/>
          <w:color w:val="000000" w:themeColor="text1"/>
          <w:sz w:val="24"/>
          <w:szCs w:val="24"/>
        </w:rPr>
        <w:fldChar w:fldCharType="begin"/>
      </w:r>
      <w:r w:rsidRPr="00F34F84">
        <w:rPr>
          <w:b/>
          <w:snapToGrid w:val="0"/>
          <w:color w:val="000000" w:themeColor="text1"/>
          <w:sz w:val="24"/>
          <w:szCs w:val="24"/>
        </w:rPr>
        <w:instrText xml:space="preserve"> HYPERLINK "https://www.osha.gov/laws-regs/interlinking/standards/1910.1200(e)(1)(ii)" </w:instrText>
      </w:r>
      <w:r w:rsidRPr="00043CE5">
        <w:rPr>
          <w:b/>
          <w:snapToGrid w:val="0"/>
          <w:color w:val="000000" w:themeColor="text1"/>
          <w:sz w:val="24"/>
          <w:szCs w:val="24"/>
        </w:rPr>
      </w:r>
      <w:r w:rsidRPr="00043CE5">
        <w:rPr>
          <w:b/>
          <w:snapToGrid w:val="0"/>
          <w:color w:val="000000" w:themeColor="text1"/>
          <w:sz w:val="24"/>
          <w:szCs w:val="24"/>
        </w:rPr>
        <w:fldChar w:fldCharType="separate"/>
      </w:r>
      <w:r w:rsidRPr="00CB01A6">
        <w:rPr>
          <w:rStyle w:val="Hyperlink"/>
          <w:b/>
          <w:snapToGrid w:val="0"/>
          <w:color w:val="000000" w:themeColor="text1"/>
          <w:sz w:val="24"/>
          <w:szCs w:val="24"/>
          <w:u w:val="none"/>
        </w:rPr>
        <w:t>1910.1200</w:t>
      </w:r>
      <w:r w:rsidR="00E329B7">
        <w:rPr>
          <w:rStyle w:val="Hyperlink"/>
          <w:b/>
          <w:snapToGrid w:val="0"/>
          <w:color w:val="000000" w:themeColor="text1"/>
          <w:sz w:val="24"/>
          <w:szCs w:val="24"/>
          <w:u w:val="none"/>
        </w:rPr>
        <w:t>I</w:t>
      </w:r>
      <w:r w:rsidRPr="00CB01A6">
        <w:rPr>
          <w:rStyle w:val="Hyperlink"/>
          <w:b/>
          <w:snapToGrid w:val="0"/>
          <w:color w:val="000000" w:themeColor="text1"/>
          <w:sz w:val="24"/>
          <w:szCs w:val="24"/>
          <w:u w:val="none"/>
        </w:rPr>
        <w:t>(1)(ii)</w:t>
      </w:r>
      <w:r w:rsidRPr="00043CE5">
        <w:rPr>
          <w:b/>
          <w:snapToGrid w:val="0"/>
          <w:color w:val="000000" w:themeColor="text1"/>
          <w:sz w:val="24"/>
          <w:szCs w:val="24"/>
        </w:rPr>
        <w:fldChar w:fldCharType="end"/>
      </w:r>
      <w:bookmarkEnd w:id="1"/>
      <w:r w:rsidR="004B24D9">
        <w:rPr>
          <w:b/>
          <w:snapToGrid w:val="0"/>
          <w:sz w:val="24"/>
          <w:szCs w:val="24"/>
        </w:rPr>
        <w:t xml:space="preserve">          </w:t>
      </w:r>
      <w:r w:rsidRPr="00CB01A6">
        <w:rPr>
          <w:snapToGrid w:val="0"/>
          <w:sz w:val="24"/>
          <w:szCs w:val="24"/>
        </w:rPr>
        <w:t>*</w:t>
      </w:r>
      <w:r w:rsidR="007D72C9" w:rsidRPr="00CB01A6">
        <w:rPr>
          <w:snapToGrid w:val="0"/>
          <w:sz w:val="24"/>
          <w:szCs w:val="24"/>
        </w:rPr>
        <w:t xml:space="preserve"> Attachment B</w:t>
      </w:r>
    </w:p>
    <w:p w14:paraId="27BA7C94" w14:textId="77777777" w:rsidR="00BA4225" w:rsidRPr="008550C6" w:rsidRDefault="00BA4225" w:rsidP="00CB01A6">
      <w:pPr>
        <w:overflowPunct w:val="0"/>
        <w:adjustRightInd w:val="0"/>
        <w:jc w:val="both"/>
        <w:textAlignment w:val="baseline"/>
        <w:rPr>
          <w:sz w:val="24"/>
          <w:szCs w:val="24"/>
        </w:rPr>
      </w:pPr>
      <w:r w:rsidRPr="008550C6">
        <w:rPr>
          <w:sz w:val="24"/>
          <w:szCs w:val="24"/>
        </w:rPr>
        <w:tab/>
      </w:r>
    </w:p>
    <w:p w14:paraId="3849F017" w14:textId="7DC98DD4" w:rsidR="00BA4225" w:rsidRPr="008550C6" w:rsidRDefault="00CC51CF" w:rsidP="00CB01A6">
      <w:pPr>
        <w:overflowPunct w:val="0"/>
        <w:adjustRightInd w:val="0"/>
        <w:ind w:left="720"/>
        <w:jc w:val="both"/>
        <w:textAlignment w:val="baseline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Supervisors</w:t>
      </w:r>
      <w:r w:rsidR="00340BFF">
        <w:rPr>
          <w:color w:val="000000" w:themeColor="text1"/>
          <w:sz w:val="24"/>
          <w:szCs w:val="24"/>
        </w:rPr>
        <w:t xml:space="preserve"> </w:t>
      </w:r>
      <w:r w:rsidR="008550C6" w:rsidRPr="008550C6">
        <w:rPr>
          <w:color w:val="000000" w:themeColor="text1"/>
          <w:sz w:val="24"/>
          <w:szCs w:val="24"/>
        </w:rPr>
        <w:t>pre-</w:t>
      </w:r>
      <w:r w:rsidR="00431496">
        <w:rPr>
          <w:color w:val="000000" w:themeColor="text1"/>
          <w:sz w:val="24"/>
          <w:szCs w:val="24"/>
        </w:rPr>
        <w:t>plan assigned work</w:t>
      </w:r>
      <w:r w:rsidR="008550C6" w:rsidRPr="008550C6">
        <w:rPr>
          <w:color w:val="000000" w:themeColor="text1"/>
          <w:sz w:val="24"/>
          <w:szCs w:val="24"/>
        </w:rPr>
        <w:t xml:space="preserve"> and </w:t>
      </w:r>
      <w:r w:rsidR="006931E3">
        <w:rPr>
          <w:color w:val="000000" w:themeColor="text1"/>
          <w:sz w:val="24"/>
          <w:szCs w:val="24"/>
        </w:rPr>
        <w:t>provide e</w:t>
      </w:r>
      <w:r w:rsidR="006931E3" w:rsidRPr="008550C6">
        <w:rPr>
          <w:color w:val="000000" w:themeColor="text1"/>
          <w:sz w:val="24"/>
          <w:szCs w:val="24"/>
        </w:rPr>
        <w:t xml:space="preserve">mployees </w:t>
      </w:r>
      <w:r w:rsidR="006931E3">
        <w:rPr>
          <w:color w:val="000000" w:themeColor="text1"/>
          <w:sz w:val="24"/>
          <w:szCs w:val="24"/>
        </w:rPr>
        <w:t>with</w:t>
      </w:r>
      <w:r w:rsidR="006931E3" w:rsidRPr="008550C6">
        <w:rPr>
          <w:color w:val="000000" w:themeColor="text1"/>
          <w:sz w:val="24"/>
          <w:szCs w:val="24"/>
        </w:rPr>
        <w:t xml:space="preserve"> </w:t>
      </w:r>
      <w:r w:rsidR="008550C6" w:rsidRPr="008550C6">
        <w:rPr>
          <w:color w:val="000000" w:themeColor="text1"/>
          <w:sz w:val="24"/>
          <w:szCs w:val="24"/>
        </w:rPr>
        <w:t>task specific training before performing n</w:t>
      </w:r>
      <w:r w:rsidR="00BA4225" w:rsidRPr="008550C6">
        <w:rPr>
          <w:color w:val="000000" w:themeColor="text1"/>
          <w:sz w:val="24"/>
          <w:szCs w:val="24"/>
        </w:rPr>
        <w:t>on-routine tasks</w:t>
      </w:r>
      <w:r w:rsidR="008550C6" w:rsidRPr="008550C6">
        <w:rPr>
          <w:color w:val="000000" w:themeColor="text1"/>
          <w:sz w:val="24"/>
          <w:szCs w:val="24"/>
        </w:rPr>
        <w:t>.</w:t>
      </w:r>
      <w:r w:rsidR="004B24D9">
        <w:rPr>
          <w:color w:val="000000" w:themeColor="text1"/>
          <w:sz w:val="24"/>
          <w:szCs w:val="24"/>
        </w:rPr>
        <w:t xml:space="preserve"> </w:t>
      </w:r>
      <w:r w:rsidR="00BA4225" w:rsidRPr="008550C6">
        <w:rPr>
          <w:color w:val="000000" w:themeColor="text1"/>
          <w:sz w:val="24"/>
          <w:szCs w:val="24"/>
        </w:rPr>
        <w:t>Non-routine task</w:t>
      </w:r>
      <w:r w:rsidR="00AB777D">
        <w:rPr>
          <w:color w:val="000000" w:themeColor="text1"/>
          <w:sz w:val="24"/>
          <w:szCs w:val="24"/>
        </w:rPr>
        <w:t>s</w:t>
      </w:r>
      <w:r w:rsidR="00BA4225" w:rsidRPr="008550C6">
        <w:rPr>
          <w:color w:val="000000" w:themeColor="text1"/>
          <w:sz w:val="24"/>
          <w:szCs w:val="24"/>
        </w:rPr>
        <w:t xml:space="preserve"> are tasks </w:t>
      </w:r>
      <w:r w:rsidR="009504E1">
        <w:rPr>
          <w:color w:val="000000" w:themeColor="text1"/>
          <w:sz w:val="24"/>
          <w:szCs w:val="24"/>
        </w:rPr>
        <w:t xml:space="preserve">employees </w:t>
      </w:r>
      <w:r w:rsidR="00BA4225" w:rsidRPr="008550C6">
        <w:rPr>
          <w:color w:val="000000" w:themeColor="text1"/>
          <w:sz w:val="24"/>
          <w:szCs w:val="24"/>
        </w:rPr>
        <w:t xml:space="preserve">seldom </w:t>
      </w:r>
      <w:r w:rsidR="005404C0">
        <w:rPr>
          <w:color w:val="000000" w:themeColor="text1"/>
          <w:sz w:val="24"/>
          <w:szCs w:val="24"/>
        </w:rPr>
        <w:t>perform</w:t>
      </w:r>
      <w:r w:rsidR="00BA4225" w:rsidRPr="008550C6">
        <w:rPr>
          <w:color w:val="000000" w:themeColor="text1"/>
          <w:sz w:val="24"/>
          <w:szCs w:val="24"/>
        </w:rPr>
        <w:t xml:space="preserve"> and involve exposure to hazardous chemicals.</w:t>
      </w:r>
      <w:r w:rsidR="004B24D9">
        <w:rPr>
          <w:color w:val="000000" w:themeColor="text1"/>
          <w:sz w:val="24"/>
          <w:szCs w:val="24"/>
        </w:rPr>
        <w:t xml:space="preserve"> </w:t>
      </w:r>
    </w:p>
    <w:p w14:paraId="02067508" w14:textId="77777777" w:rsidR="00220D57" w:rsidRPr="008550C6" w:rsidRDefault="00220D57" w:rsidP="00CB01A6">
      <w:pPr>
        <w:overflowPunct w:val="0"/>
        <w:adjustRightInd w:val="0"/>
        <w:jc w:val="both"/>
        <w:textAlignment w:val="baseline"/>
        <w:rPr>
          <w:color w:val="000000" w:themeColor="text1"/>
          <w:sz w:val="24"/>
          <w:szCs w:val="24"/>
        </w:rPr>
      </w:pPr>
    </w:p>
    <w:p w14:paraId="65C2E856" w14:textId="7E016993" w:rsidR="00BA4225" w:rsidRPr="008550C6" w:rsidRDefault="00BA4225" w:rsidP="00CB01A6">
      <w:pPr>
        <w:widowControl/>
        <w:numPr>
          <w:ilvl w:val="0"/>
          <w:numId w:val="11"/>
        </w:numPr>
        <w:autoSpaceDE/>
        <w:autoSpaceDN/>
        <w:jc w:val="both"/>
        <w:rPr>
          <w:b/>
          <w:snapToGrid w:val="0"/>
          <w:color w:val="0070C0"/>
          <w:sz w:val="24"/>
          <w:szCs w:val="24"/>
        </w:rPr>
      </w:pPr>
      <w:r w:rsidRPr="008550C6">
        <w:rPr>
          <w:b/>
          <w:snapToGrid w:val="0"/>
          <w:color w:val="000000" w:themeColor="text1"/>
          <w:sz w:val="24"/>
          <w:szCs w:val="24"/>
        </w:rPr>
        <w:t>Contractors / Vendors / Others – 1910.1200(e)(2)(</w:t>
      </w:r>
      <w:proofErr w:type="spellStart"/>
      <w:r w:rsidRPr="008550C6">
        <w:rPr>
          <w:b/>
          <w:snapToGrid w:val="0"/>
          <w:color w:val="000000" w:themeColor="text1"/>
          <w:sz w:val="24"/>
          <w:szCs w:val="24"/>
        </w:rPr>
        <w:t>i</w:t>
      </w:r>
      <w:proofErr w:type="spellEnd"/>
      <w:r w:rsidRPr="008550C6">
        <w:rPr>
          <w:b/>
          <w:snapToGrid w:val="0"/>
          <w:color w:val="000000" w:themeColor="text1"/>
          <w:sz w:val="24"/>
          <w:szCs w:val="24"/>
        </w:rPr>
        <w:t>)</w:t>
      </w:r>
      <w:r w:rsidRPr="008550C6">
        <w:rPr>
          <w:b/>
          <w:snapToGrid w:val="0"/>
          <w:color w:val="000000" w:themeColor="text1"/>
          <w:sz w:val="24"/>
          <w:szCs w:val="24"/>
        </w:rPr>
        <w:tab/>
      </w:r>
      <w:r w:rsidRPr="008550C6">
        <w:rPr>
          <w:b/>
          <w:snapToGrid w:val="0"/>
          <w:sz w:val="24"/>
          <w:szCs w:val="24"/>
        </w:rPr>
        <w:tab/>
      </w:r>
      <w:r w:rsidRPr="008550C6">
        <w:rPr>
          <w:b/>
          <w:snapToGrid w:val="0"/>
          <w:sz w:val="24"/>
          <w:szCs w:val="24"/>
        </w:rPr>
        <w:tab/>
      </w:r>
      <w:r w:rsidR="004B24D9">
        <w:rPr>
          <w:b/>
          <w:snapToGrid w:val="0"/>
          <w:sz w:val="24"/>
          <w:szCs w:val="24"/>
        </w:rPr>
        <w:t xml:space="preserve">       </w:t>
      </w:r>
    </w:p>
    <w:p w14:paraId="12092B06" w14:textId="4D88550E" w:rsidR="00503216" w:rsidRPr="008550C6" w:rsidRDefault="00BA4225" w:rsidP="00CB01A6">
      <w:pPr>
        <w:ind w:left="720"/>
        <w:jc w:val="both"/>
        <w:rPr>
          <w:color w:val="FF0000"/>
          <w:sz w:val="24"/>
          <w:szCs w:val="24"/>
        </w:rPr>
      </w:pPr>
      <w:r w:rsidRPr="008550C6">
        <w:rPr>
          <w:b/>
          <w:snapToGrid w:val="0"/>
          <w:sz w:val="24"/>
          <w:szCs w:val="24"/>
        </w:rPr>
        <w:tab/>
      </w:r>
      <w:r w:rsidRPr="008550C6">
        <w:rPr>
          <w:b/>
          <w:snapToGrid w:val="0"/>
          <w:sz w:val="24"/>
          <w:szCs w:val="24"/>
        </w:rPr>
        <w:tab/>
      </w:r>
    </w:p>
    <w:p w14:paraId="1621FBC3" w14:textId="6E20625A" w:rsidR="00503216" w:rsidRPr="00CB01A6" w:rsidRDefault="00503216" w:rsidP="00CB01A6">
      <w:pPr>
        <w:pStyle w:val="CommentText"/>
        <w:ind w:left="720"/>
        <w:jc w:val="both"/>
        <w:rPr>
          <w:sz w:val="24"/>
          <w:szCs w:val="24"/>
        </w:rPr>
      </w:pPr>
      <w:r w:rsidRPr="00CB01A6">
        <w:rPr>
          <w:sz w:val="24"/>
          <w:szCs w:val="24"/>
        </w:rPr>
        <w:t>Contractors must inform</w:t>
      </w:r>
      <w:r w:rsidR="00E329B7">
        <w:rPr>
          <w:sz w:val="24"/>
          <w:szCs w:val="24"/>
        </w:rPr>
        <w:t xml:space="preserve"> </w:t>
      </w:r>
      <w:proofErr w:type="gramStart"/>
      <w:r w:rsidR="00E329B7">
        <w:rPr>
          <w:sz w:val="24"/>
          <w:szCs w:val="24"/>
        </w:rPr>
        <w:t>Masters</w:t>
      </w:r>
      <w:proofErr w:type="gramEnd"/>
      <w:r w:rsidR="00E329B7">
        <w:rPr>
          <w:sz w:val="24"/>
          <w:szCs w:val="24"/>
        </w:rPr>
        <w:t xml:space="preserve"> Electrical Services Corporation</w:t>
      </w:r>
      <w:r w:rsidR="00E329B7">
        <w:rPr>
          <w:color w:val="FF0000"/>
          <w:sz w:val="24"/>
          <w:szCs w:val="24"/>
        </w:rPr>
        <w:t xml:space="preserve"> </w:t>
      </w:r>
      <w:r w:rsidRPr="00CB01A6">
        <w:rPr>
          <w:sz w:val="24"/>
          <w:szCs w:val="24"/>
        </w:rPr>
        <w:t>of any hazardous chemicals they bring onto our site and supply us with an SDS.</w:t>
      </w:r>
      <w:r w:rsidR="004B24D9">
        <w:rPr>
          <w:sz w:val="24"/>
          <w:szCs w:val="24"/>
        </w:rPr>
        <w:t xml:space="preserve"> </w:t>
      </w:r>
      <w:r w:rsidRPr="00CB01A6">
        <w:rPr>
          <w:sz w:val="24"/>
          <w:szCs w:val="24"/>
        </w:rPr>
        <w:t xml:space="preserve">In return, we will inform the contractor of any chemicals they might come in </w:t>
      </w:r>
      <w:proofErr w:type="gramStart"/>
      <w:r w:rsidRPr="00CB01A6">
        <w:rPr>
          <w:sz w:val="24"/>
          <w:szCs w:val="24"/>
        </w:rPr>
        <w:t>contact</w:t>
      </w:r>
      <w:proofErr w:type="gramEnd"/>
      <w:r w:rsidRPr="00CB01A6">
        <w:rPr>
          <w:sz w:val="24"/>
          <w:szCs w:val="24"/>
        </w:rPr>
        <w:t xml:space="preserve"> within our facility and supply them with an SDS as well. The</w:t>
      </w:r>
      <w:r w:rsidR="00E329B7">
        <w:rPr>
          <w:sz w:val="24"/>
          <w:szCs w:val="24"/>
        </w:rPr>
        <w:t xml:space="preserve"> President / Vice President </w:t>
      </w:r>
      <w:r w:rsidRPr="00CB01A6">
        <w:rPr>
          <w:sz w:val="24"/>
          <w:szCs w:val="24"/>
        </w:rPr>
        <w:t xml:space="preserve">will coordinate this communication process. </w:t>
      </w:r>
      <w:r w:rsidRPr="008A1687">
        <w:rPr>
          <w:sz w:val="24"/>
          <w:szCs w:val="24"/>
        </w:rPr>
        <w:t>Employees can review all contractor or vendor SDS</w:t>
      </w:r>
      <w:r w:rsidR="00656A27" w:rsidRPr="008A1687">
        <w:rPr>
          <w:sz w:val="24"/>
          <w:szCs w:val="24"/>
        </w:rPr>
        <w:t>s</w:t>
      </w:r>
      <w:r w:rsidRPr="008A1687">
        <w:rPr>
          <w:sz w:val="24"/>
          <w:szCs w:val="24"/>
        </w:rPr>
        <w:t xml:space="preserve"> in the following locations</w:t>
      </w:r>
      <w:r w:rsidR="008A1687" w:rsidRPr="008A1687">
        <w:rPr>
          <w:sz w:val="24"/>
          <w:szCs w:val="24"/>
        </w:rPr>
        <w:t>:</w:t>
      </w:r>
      <w:r w:rsidRPr="00CB01A6">
        <w:rPr>
          <w:color w:val="FF0000"/>
          <w:sz w:val="24"/>
          <w:szCs w:val="24"/>
        </w:rPr>
        <w:t xml:space="preserve"> (list locations).</w:t>
      </w:r>
    </w:p>
    <w:p w14:paraId="51979246" w14:textId="77777777" w:rsidR="00BA4225" w:rsidRPr="008550C6" w:rsidRDefault="00BA4225" w:rsidP="00CB01A6">
      <w:pPr>
        <w:jc w:val="both"/>
        <w:rPr>
          <w:b/>
          <w:snapToGrid w:val="0"/>
          <w:color w:val="000000" w:themeColor="text1"/>
          <w:sz w:val="24"/>
          <w:szCs w:val="24"/>
        </w:rPr>
      </w:pPr>
    </w:p>
    <w:p w14:paraId="3ED37786" w14:textId="72E01437" w:rsidR="00BA4225" w:rsidRPr="008550C6" w:rsidRDefault="00BA4225" w:rsidP="00CB01A6">
      <w:pPr>
        <w:jc w:val="both"/>
        <w:rPr>
          <w:b/>
          <w:snapToGrid w:val="0"/>
          <w:color w:val="0070C0"/>
          <w:sz w:val="24"/>
          <w:szCs w:val="24"/>
        </w:rPr>
      </w:pPr>
      <w:r w:rsidRPr="008550C6">
        <w:rPr>
          <w:b/>
          <w:snapToGrid w:val="0"/>
          <w:color w:val="000000" w:themeColor="text1"/>
          <w:sz w:val="24"/>
          <w:szCs w:val="24"/>
        </w:rPr>
        <w:t xml:space="preserve">C. </w:t>
      </w:r>
      <w:r w:rsidRPr="008550C6">
        <w:rPr>
          <w:b/>
          <w:snapToGrid w:val="0"/>
          <w:color w:val="000000" w:themeColor="text1"/>
          <w:sz w:val="24"/>
          <w:szCs w:val="24"/>
        </w:rPr>
        <w:tab/>
      </w:r>
      <w:bookmarkStart w:id="2" w:name="_Hlk40853940"/>
      <w:r w:rsidRPr="008550C6">
        <w:rPr>
          <w:b/>
          <w:snapToGrid w:val="0"/>
          <w:color w:val="000000" w:themeColor="text1"/>
          <w:sz w:val="24"/>
          <w:szCs w:val="24"/>
        </w:rPr>
        <w:t xml:space="preserve">INFORMATION </w:t>
      </w:r>
      <w:r w:rsidR="00A8673F">
        <w:rPr>
          <w:b/>
          <w:snapToGrid w:val="0"/>
          <w:color w:val="000000" w:themeColor="text1"/>
          <w:sz w:val="24"/>
          <w:szCs w:val="24"/>
        </w:rPr>
        <w:t>AND</w:t>
      </w:r>
      <w:r w:rsidRPr="008550C6">
        <w:rPr>
          <w:b/>
          <w:snapToGrid w:val="0"/>
          <w:color w:val="000000" w:themeColor="text1"/>
          <w:sz w:val="24"/>
          <w:szCs w:val="24"/>
        </w:rPr>
        <w:t xml:space="preserve"> TRAINING – 1910.1200(h) </w:t>
      </w:r>
      <w:r w:rsidRPr="008550C6">
        <w:rPr>
          <w:b/>
          <w:snapToGrid w:val="0"/>
          <w:sz w:val="24"/>
          <w:szCs w:val="24"/>
        </w:rPr>
        <w:tab/>
      </w:r>
      <w:r w:rsidRPr="008550C6">
        <w:rPr>
          <w:b/>
          <w:snapToGrid w:val="0"/>
          <w:sz w:val="24"/>
          <w:szCs w:val="24"/>
        </w:rPr>
        <w:tab/>
      </w:r>
      <w:r w:rsidRPr="00CB01A6">
        <w:rPr>
          <w:snapToGrid w:val="0"/>
          <w:sz w:val="24"/>
          <w:szCs w:val="24"/>
        </w:rPr>
        <w:t>*A</w:t>
      </w:r>
      <w:r w:rsidR="00503216" w:rsidRPr="00CB01A6">
        <w:rPr>
          <w:snapToGrid w:val="0"/>
          <w:sz w:val="24"/>
          <w:szCs w:val="24"/>
        </w:rPr>
        <w:t>ttachment</w:t>
      </w:r>
      <w:r w:rsidRPr="00CB01A6">
        <w:rPr>
          <w:snapToGrid w:val="0"/>
          <w:sz w:val="24"/>
          <w:szCs w:val="24"/>
        </w:rPr>
        <w:t xml:space="preserve"> C</w:t>
      </w:r>
    </w:p>
    <w:bookmarkEnd w:id="2"/>
    <w:p w14:paraId="519D1F54" w14:textId="77777777" w:rsidR="00BA4225" w:rsidRPr="008550C6" w:rsidRDefault="00BA4225" w:rsidP="00CB01A6">
      <w:pPr>
        <w:ind w:left="360"/>
        <w:jc w:val="both"/>
        <w:rPr>
          <w:b/>
          <w:snapToGrid w:val="0"/>
          <w:color w:val="0070C0"/>
          <w:sz w:val="24"/>
          <w:szCs w:val="24"/>
        </w:rPr>
      </w:pPr>
    </w:p>
    <w:p w14:paraId="0517B867" w14:textId="03D38610" w:rsidR="00323BE0" w:rsidRDefault="00323BE0" w:rsidP="00323BE0">
      <w:pPr>
        <w:pStyle w:val="CommentText"/>
        <w:ind w:left="720"/>
        <w:rPr>
          <w:sz w:val="24"/>
          <w:szCs w:val="24"/>
        </w:rPr>
      </w:pPr>
      <w:r w:rsidRPr="00CB01A6">
        <w:rPr>
          <w:sz w:val="24"/>
          <w:szCs w:val="24"/>
        </w:rPr>
        <w:t xml:space="preserve">All employees receive information and training on chemical hazards at the time of their </w:t>
      </w:r>
      <w:r w:rsidRPr="00CB01A6">
        <w:rPr>
          <w:sz w:val="24"/>
          <w:szCs w:val="24"/>
        </w:rPr>
        <w:lastRenderedPageBreak/>
        <w:t xml:space="preserve">hiring, initial assignment to their work area, and before non-routine tasks. </w:t>
      </w:r>
      <w:r w:rsidR="00EC52DD">
        <w:rPr>
          <w:sz w:val="24"/>
          <w:szCs w:val="24"/>
        </w:rPr>
        <w:t>The</w:t>
      </w:r>
      <w:r w:rsidR="00E329B7">
        <w:rPr>
          <w:sz w:val="24"/>
          <w:szCs w:val="24"/>
        </w:rPr>
        <w:t xml:space="preserve"> President / Vice President</w:t>
      </w:r>
      <w:r w:rsidR="009B6448" w:rsidRPr="00406570">
        <w:rPr>
          <w:color w:val="FF0000"/>
          <w:sz w:val="24"/>
          <w:szCs w:val="24"/>
        </w:rPr>
        <w:t xml:space="preserve"> </w:t>
      </w:r>
      <w:r w:rsidR="009B6448">
        <w:rPr>
          <w:sz w:val="24"/>
          <w:szCs w:val="24"/>
        </w:rPr>
        <w:t xml:space="preserve">and </w:t>
      </w:r>
      <w:r w:rsidR="00CB1BB5">
        <w:rPr>
          <w:sz w:val="24"/>
          <w:szCs w:val="24"/>
        </w:rPr>
        <w:t>work area s</w:t>
      </w:r>
      <w:r w:rsidR="00BF023E">
        <w:rPr>
          <w:sz w:val="24"/>
          <w:szCs w:val="24"/>
        </w:rPr>
        <w:t>upervisors provide e</w:t>
      </w:r>
      <w:r w:rsidRPr="00CB01A6">
        <w:rPr>
          <w:sz w:val="24"/>
          <w:szCs w:val="24"/>
        </w:rPr>
        <w:t xml:space="preserve">mployees </w:t>
      </w:r>
      <w:r w:rsidR="00BF023E">
        <w:rPr>
          <w:sz w:val="24"/>
          <w:szCs w:val="24"/>
        </w:rPr>
        <w:t>with</w:t>
      </w:r>
      <w:r w:rsidR="00BF023E" w:rsidRPr="00CB01A6">
        <w:rPr>
          <w:sz w:val="24"/>
          <w:szCs w:val="24"/>
        </w:rPr>
        <w:t xml:space="preserve"> </w:t>
      </w:r>
      <w:r w:rsidRPr="00CB01A6">
        <w:rPr>
          <w:sz w:val="24"/>
          <w:szCs w:val="24"/>
        </w:rPr>
        <w:t>information and training for new chemical hazards as they occur.</w:t>
      </w:r>
    </w:p>
    <w:p w14:paraId="0FE89E39" w14:textId="77777777" w:rsidR="00323BE0" w:rsidRDefault="00323BE0" w:rsidP="00323BE0">
      <w:pPr>
        <w:pStyle w:val="CommentText"/>
        <w:ind w:left="720"/>
        <w:rPr>
          <w:sz w:val="24"/>
          <w:szCs w:val="24"/>
        </w:rPr>
      </w:pPr>
    </w:p>
    <w:p w14:paraId="02C3EB22" w14:textId="77777777" w:rsidR="00323BE0" w:rsidRPr="00CB01A6" w:rsidRDefault="00323BE0" w:rsidP="00CB01A6">
      <w:pPr>
        <w:pStyle w:val="CommentText"/>
        <w:ind w:left="720"/>
        <w:rPr>
          <w:sz w:val="24"/>
          <w:szCs w:val="24"/>
        </w:rPr>
      </w:pPr>
      <w:r w:rsidRPr="00CB01A6">
        <w:rPr>
          <w:sz w:val="24"/>
          <w:szCs w:val="24"/>
        </w:rPr>
        <w:t>Employee information includes:</w:t>
      </w:r>
    </w:p>
    <w:p w14:paraId="31201C84" w14:textId="751B4983" w:rsidR="00323BE0" w:rsidRPr="00CB01A6" w:rsidRDefault="00323BE0" w:rsidP="00470525">
      <w:pPr>
        <w:pStyle w:val="CommentText"/>
        <w:numPr>
          <w:ilvl w:val="0"/>
          <w:numId w:val="16"/>
        </w:numPr>
        <w:rPr>
          <w:sz w:val="24"/>
          <w:szCs w:val="24"/>
        </w:rPr>
      </w:pPr>
      <w:r w:rsidRPr="00CB01A6">
        <w:rPr>
          <w:sz w:val="24"/>
          <w:szCs w:val="24"/>
        </w:rPr>
        <w:t>Requirements of the Hazard Communication Standard (29 CFR 1910.1200).</w:t>
      </w:r>
    </w:p>
    <w:p w14:paraId="37F2D164" w14:textId="10407D93" w:rsidR="00323BE0" w:rsidRPr="00CB01A6" w:rsidRDefault="00323BE0" w:rsidP="00470525">
      <w:pPr>
        <w:pStyle w:val="CommentText"/>
        <w:numPr>
          <w:ilvl w:val="0"/>
          <w:numId w:val="16"/>
        </w:numPr>
        <w:rPr>
          <w:sz w:val="24"/>
          <w:szCs w:val="24"/>
        </w:rPr>
      </w:pPr>
      <w:r w:rsidRPr="00CB01A6">
        <w:rPr>
          <w:sz w:val="24"/>
          <w:szCs w:val="24"/>
        </w:rPr>
        <w:t>Operations and work areas with hazardous chemical exposures.</w:t>
      </w:r>
    </w:p>
    <w:p w14:paraId="7957C736" w14:textId="0E03D4D5" w:rsidR="00323BE0" w:rsidRPr="00470525" w:rsidRDefault="00323BE0" w:rsidP="00470525">
      <w:pPr>
        <w:pStyle w:val="CommentText"/>
        <w:numPr>
          <w:ilvl w:val="0"/>
          <w:numId w:val="16"/>
        </w:numPr>
        <w:rPr>
          <w:sz w:val="24"/>
          <w:szCs w:val="24"/>
        </w:rPr>
      </w:pPr>
      <w:r w:rsidRPr="00CB01A6">
        <w:rPr>
          <w:sz w:val="24"/>
          <w:szCs w:val="24"/>
        </w:rPr>
        <w:t>The location of the</w:t>
      </w:r>
      <w:r w:rsidR="00E329B7">
        <w:rPr>
          <w:sz w:val="24"/>
          <w:szCs w:val="24"/>
        </w:rPr>
        <w:t xml:space="preserve"> </w:t>
      </w:r>
      <w:proofErr w:type="gramStart"/>
      <w:r w:rsidR="00E329B7">
        <w:rPr>
          <w:sz w:val="24"/>
          <w:szCs w:val="24"/>
        </w:rPr>
        <w:t>Masters</w:t>
      </w:r>
      <w:proofErr w:type="gramEnd"/>
      <w:r w:rsidR="00E329B7">
        <w:rPr>
          <w:sz w:val="24"/>
          <w:szCs w:val="24"/>
        </w:rPr>
        <w:t xml:space="preserve"> Electrical Services Corporation</w:t>
      </w:r>
      <w:r w:rsidRPr="00CB01A6">
        <w:rPr>
          <w:sz w:val="24"/>
          <w:szCs w:val="24"/>
        </w:rPr>
        <w:t xml:space="preserve"> Hazard Communication program, the list of hazardous </w:t>
      </w:r>
      <w:r w:rsidRPr="00470525">
        <w:rPr>
          <w:sz w:val="24"/>
          <w:szCs w:val="24"/>
        </w:rPr>
        <w:t xml:space="preserve">chemicals, and </w:t>
      </w:r>
      <w:r w:rsidR="00A8673F">
        <w:rPr>
          <w:sz w:val="24"/>
          <w:szCs w:val="24"/>
        </w:rPr>
        <w:t>SDSs</w:t>
      </w:r>
      <w:r w:rsidRPr="00470525">
        <w:rPr>
          <w:sz w:val="24"/>
          <w:szCs w:val="24"/>
        </w:rPr>
        <w:t>.</w:t>
      </w:r>
    </w:p>
    <w:p w14:paraId="3782534F" w14:textId="2E286860" w:rsidR="00323BE0" w:rsidRPr="00470525" w:rsidRDefault="00323BE0" w:rsidP="00470525">
      <w:pPr>
        <w:pStyle w:val="CommentText"/>
        <w:numPr>
          <w:ilvl w:val="0"/>
          <w:numId w:val="16"/>
        </w:numPr>
        <w:rPr>
          <w:sz w:val="24"/>
          <w:szCs w:val="24"/>
        </w:rPr>
      </w:pPr>
      <w:r w:rsidRPr="00CB01A6">
        <w:rPr>
          <w:sz w:val="24"/>
          <w:szCs w:val="24"/>
        </w:rPr>
        <w:t xml:space="preserve">Hazards associated with non-routine tasks outlined in Section B.4 of this written </w:t>
      </w:r>
      <w:r w:rsidRPr="00470525">
        <w:rPr>
          <w:sz w:val="24"/>
          <w:szCs w:val="24"/>
        </w:rPr>
        <w:t>hazard communication program.</w:t>
      </w:r>
    </w:p>
    <w:p w14:paraId="56932160" w14:textId="77777777" w:rsidR="00220D57" w:rsidRPr="008550C6" w:rsidRDefault="00220D57" w:rsidP="00CB01A6">
      <w:pPr>
        <w:widowControl/>
        <w:overflowPunct w:val="0"/>
        <w:adjustRightInd w:val="0"/>
        <w:ind w:left="1495"/>
        <w:jc w:val="both"/>
        <w:textAlignment w:val="baseline"/>
        <w:rPr>
          <w:sz w:val="24"/>
          <w:szCs w:val="24"/>
        </w:rPr>
      </w:pPr>
    </w:p>
    <w:p w14:paraId="6AF38C97" w14:textId="77777777" w:rsidR="00323BE0" w:rsidRPr="00CB01A6" w:rsidRDefault="00323BE0" w:rsidP="00CB01A6">
      <w:pPr>
        <w:pStyle w:val="CommentText"/>
        <w:ind w:left="720"/>
        <w:rPr>
          <w:sz w:val="24"/>
          <w:szCs w:val="24"/>
        </w:rPr>
      </w:pPr>
      <w:r w:rsidRPr="00CB01A6">
        <w:rPr>
          <w:sz w:val="24"/>
          <w:szCs w:val="24"/>
        </w:rPr>
        <w:t>Employees receive training about:</w:t>
      </w:r>
    </w:p>
    <w:p w14:paraId="1C6568D4" w14:textId="21A427B1" w:rsidR="00323BE0" w:rsidRPr="00CB01A6" w:rsidRDefault="00323BE0" w:rsidP="00470525">
      <w:pPr>
        <w:pStyle w:val="CommentText"/>
        <w:numPr>
          <w:ilvl w:val="0"/>
          <w:numId w:val="18"/>
        </w:numPr>
        <w:rPr>
          <w:sz w:val="24"/>
          <w:szCs w:val="24"/>
        </w:rPr>
      </w:pPr>
      <w:r w:rsidRPr="00CB01A6">
        <w:rPr>
          <w:sz w:val="24"/>
          <w:szCs w:val="24"/>
        </w:rPr>
        <w:t>Methods to detect the presence of a hazardous chemical in their work area.</w:t>
      </w:r>
    </w:p>
    <w:p w14:paraId="79735D1C" w14:textId="7B4955CD" w:rsidR="00323BE0" w:rsidRPr="00CB01A6" w:rsidRDefault="00323BE0" w:rsidP="00470525">
      <w:pPr>
        <w:pStyle w:val="CommentText"/>
        <w:numPr>
          <w:ilvl w:val="0"/>
          <w:numId w:val="18"/>
        </w:numPr>
        <w:rPr>
          <w:sz w:val="24"/>
          <w:szCs w:val="24"/>
        </w:rPr>
      </w:pPr>
      <w:r w:rsidRPr="00CB01A6">
        <w:rPr>
          <w:sz w:val="24"/>
          <w:szCs w:val="24"/>
        </w:rPr>
        <w:t>The physical and health hazards of chemicals in their work area.</w:t>
      </w:r>
    </w:p>
    <w:p w14:paraId="59C8020B" w14:textId="361EA999" w:rsidR="00323BE0" w:rsidRPr="00CB01A6" w:rsidRDefault="00323BE0" w:rsidP="00470525">
      <w:pPr>
        <w:pStyle w:val="CommentText"/>
        <w:numPr>
          <w:ilvl w:val="0"/>
          <w:numId w:val="18"/>
        </w:numPr>
        <w:rPr>
          <w:sz w:val="24"/>
          <w:szCs w:val="24"/>
        </w:rPr>
      </w:pPr>
      <w:r w:rsidRPr="00CB01A6">
        <w:rPr>
          <w:sz w:val="24"/>
          <w:szCs w:val="24"/>
        </w:rPr>
        <w:t>How</w:t>
      </w:r>
      <w:r w:rsidR="00E329B7">
        <w:rPr>
          <w:sz w:val="24"/>
          <w:szCs w:val="24"/>
        </w:rPr>
        <w:t xml:space="preserve"> Masters Electrical Services Corporation</w:t>
      </w:r>
      <w:r w:rsidRPr="00CB01A6">
        <w:rPr>
          <w:sz w:val="24"/>
          <w:szCs w:val="24"/>
        </w:rPr>
        <w:t xml:space="preserve"> </w:t>
      </w:r>
      <w:r w:rsidR="00470525">
        <w:rPr>
          <w:sz w:val="24"/>
          <w:szCs w:val="24"/>
        </w:rPr>
        <w:t xml:space="preserve">implements </w:t>
      </w:r>
      <w:r w:rsidRPr="00CB01A6">
        <w:rPr>
          <w:sz w:val="24"/>
          <w:szCs w:val="24"/>
        </w:rPr>
        <w:t>the hazard communication program in the workplace</w:t>
      </w:r>
      <w:r w:rsidR="007602B5">
        <w:rPr>
          <w:sz w:val="24"/>
          <w:szCs w:val="24"/>
        </w:rPr>
        <w:t>.</w:t>
      </w:r>
    </w:p>
    <w:p w14:paraId="69033809" w14:textId="27490B3E" w:rsidR="00323BE0" w:rsidRPr="00CB01A6" w:rsidRDefault="00323BE0" w:rsidP="00470525">
      <w:pPr>
        <w:pStyle w:val="CommentText"/>
        <w:numPr>
          <w:ilvl w:val="0"/>
          <w:numId w:val="18"/>
        </w:numPr>
        <w:rPr>
          <w:sz w:val="24"/>
          <w:szCs w:val="24"/>
        </w:rPr>
      </w:pPr>
      <w:r w:rsidRPr="00CB01A6">
        <w:rPr>
          <w:sz w:val="24"/>
          <w:szCs w:val="24"/>
        </w:rPr>
        <w:t xml:space="preserve">How to read and interpret information on labels and </w:t>
      </w:r>
      <w:r w:rsidR="00A8673F">
        <w:rPr>
          <w:sz w:val="24"/>
          <w:szCs w:val="24"/>
        </w:rPr>
        <w:t>SDSs.</w:t>
      </w:r>
    </w:p>
    <w:p w14:paraId="3B899B85" w14:textId="25CF9B72" w:rsidR="00323BE0" w:rsidRPr="00CB01A6" w:rsidRDefault="00323BE0" w:rsidP="00470525">
      <w:pPr>
        <w:pStyle w:val="CommentText"/>
        <w:numPr>
          <w:ilvl w:val="0"/>
          <w:numId w:val="18"/>
        </w:numPr>
        <w:rPr>
          <w:sz w:val="24"/>
          <w:szCs w:val="24"/>
        </w:rPr>
      </w:pPr>
      <w:r w:rsidRPr="00CB01A6">
        <w:rPr>
          <w:sz w:val="24"/>
          <w:szCs w:val="24"/>
        </w:rPr>
        <w:t>How to obtain and use available chemical hazard information.</w:t>
      </w:r>
    </w:p>
    <w:p w14:paraId="29200686" w14:textId="61412437" w:rsidR="00323BE0" w:rsidRPr="00E62DE9" w:rsidRDefault="00323BE0" w:rsidP="00E62DE9">
      <w:pPr>
        <w:pStyle w:val="CommentText"/>
        <w:numPr>
          <w:ilvl w:val="0"/>
          <w:numId w:val="18"/>
        </w:numPr>
        <w:rPr>
          <w:sz w:val="24"/>
          <w:szCs w:val="24"/>
        </w:rPr>
      </w:pPr>
      <w:r w:rsidRPr="00CB01A6">
        <w:rPr>
          <w:sz w:val="24"/>
          <w:szCs w:val="24"/>
        </w:rPr>
        <w:t xml:space="preserve">Measures employees can take to protect themselves from hazards, including </w:t>
      </w:r>
      <w:proofErr w:type="gramStart"/>
      <w:r w:rsidRPr="00CB01A6">
        <w:rPr>
          <w:sz w:val="24"/>
          <w:szCs w:val="24"/>
        </w:rPr>
        <w:t>specific</w:t>
      </w:r>
      <w:r w:rsidR="004B24D9">
        <w:rPr>
          <w:sz w:val="24"/>
          <w:szCs w:val="24"/>
        </w:rPr>
        <w:t xml:space="preserve"> </w:t>
      </w:r>
      <w:r w:rsidR="000639B5">
        <w:rPr>
          <w:sz w:val="24"/>
          <w:szCs w:val="24"/>
        </w:rPr>
        <w:t xml:space="preserve"> </w:t>
      </w:r>
      <w:r w:rsidRPr="00E62DE9">
        <w:rPr>
          <w:sz w:val="24"/>
          <w:szCs w:val="24"/>
        </w:rPr>
        <w:t>procedures</w:t>
      </w:r>
      <w:proofErr w:type="gramEnd"/>
      <w:r w:rsidRPr="00E62DE9">
        <w:rPr>
          <w:sz w:val="24"/>
          <w:szCs w:val="24"/>
        </w:rPr>
        <w:t xml:space="preserve"> required to provide protection against hazards (work practices, personal protective equipment, and emergency procedures).</w:t>
      </w:r>
    </w:p>
    <w:p w14:paraId="4CA707EA" w14:textId="4044B458" w:rsidR="00323BE0" w:rsidRPr="00CB01A6" w:rsidRDefault="00323BE0" w:rsidP="00470525">
      <w:pPr>
        <w:pStyle w:val="CommentText"/>
        <w:numPr>
          <w:ilvl w:val="0"/>
          <w:numId w:val="18"/>
        </w:numPr>
        <w:rPr>
          <w:sz w:val="24"/>
          <w:szCs w:val="24"/>
        </w:rPr>
      </w:pPr>
      <w:r w:rsidRPr="00CB01A6">
        <w:rPr>
          <w:sz w:val="24"/>
          <w:szCs w:val="24"/>
        </w:rPr>
        <w:t>Details of the Employer Hazard Communication Program, including:</w:t>
      </w:r>
    </w:p>
    <w:p w14:paraId="3EE76F8E" w14:textId="26C777ED" w:rsidR="00323BE0" w:rsidRPr="00CB01A6" w:rsidRDefault="00323BE0" w:rsidP="00E62DE9">
      <w:pPr>
        <w:pStyle w:val="CommentText"/>
        <w:numPr>
          <w:ilvl w:val="1"/>
          <w:numId w:val="18"/>
        </w:numPr>
        <w:ind w:left="1350" w:hanging="270"/>
        <w:rPr>
          <w:sz w:val="24"/>
          <w:szCs w:val="24"/>
        </w:rPr>
      </w:pPr>
      <w:r w:rsidRPr="00CB01A6">
        <w:rPr>
          <w:sz w:val="24"/>
          <w:szCs w:val="24"/>
        </w:rPr>
        <w:t>An explanation of labeling for incoming chemicals.</w:t>
      </w:r>
    </w:p>
    <w:p w14:paraId="4FAF625E" w14:textId="183FEA03" w:rsidR="00323BE0" w:rsidRPr="00CB01A6" w:rsidRDefault="00323BE0" w:rsidP="00E62DE9">
      <w:pPr>
        <w:pStyle w:val="CommentText"/>
        <w:numPr>
          <w:ilvl w:val="1"/>
          <w:numId w:val="18"/>
        </w:numPr>
        <w:ind w:left="1350" w:hanging="270"/>
        <w:rPr>
          <w:sz w:val="24"/>
          <w:szCs w:val="24"/>
        </w:rPr>
      </w:pPr>
      <w:r w:rsidRPr="00CB01A6">
        <w:rPr>
          <w:sz w:val="24"/>
          <w:szCs w:val="24"/>
        </w:rPr>
        <w:t>How to label secondary (in-house filled) containers.</w:t>
      </w:r>
    </w:p>
    <w:p w14:paraId="165D8A71" w14:textId="6701464F" w:rsidR="00323BE0" w:rsidRPr="00CB01A6" w:rsidRDefault="00323BE0" w:rsidP="00E62DE9">
      <w:pPr>
        <w:pStyle w:val="CommentText"/>
        <w:numPr>
          <w:ilvl w:val="1"/>
          <w:numId w:val="18"/>
        </w:numPr>
        <w:ind w:left="1350" w:hanging="270"/>
        <w:rPr>
          <w:sz w:val="24"/>
          <w:szCs w:val="24"/>
        </w:rPr>
      </w:pPr>
      <w:r w:rsidRPr="00CB01A6">
        <w:rPr>
          <w:sz w:val="24"/>
          <w:szCs w:val="24"/>
        </w:rPr>
        <w:t>Where to find and how to use other information sources for chemical hazards.</w:t>
      </w:r>
    </w:p>
    <w:p w14:paraId="191829DC" w14:textId="77777777" w:rsidR="00BA4225" w:rsidRPr="008550C6" w:rsidRDefault="00BA4225" w:rsidP="00CB01A6">
      <w:pPr>
        <w:overflowPunct w:val="0"/>
        <w:adjustRightInd w:val="0"/>
        <w:jc w:val="both"/>
        <w:textAlignment w:val="baseline"/>
        <w:rPr>
          <w:sz w:val="24"/>
          <w:szCs w:val="24"/>
        </w:rPr>
      </w:pPr>
    </w:p>
    <w:p w14:paraId="039368FB" w14:textId="218F6501" w:rsidR="00323BE0" w:rsidRPr="00CB01A6" w:rsidRDefault="00671FDC" w:rsidP="00CB01A6">
      <w:pPr>
        <w:pStyle w:val="CommentText"/>
        <w:ind w:left="720"/>
        <w:rPr>
          <w:sz w:val="24"/>
          <w:szCs w:val="24"/>
        </w:rPr>
      </w:pPr>
      <w:r>
        <w:rPr>
          <w:sz w:val="24"/>
          <w:szCs w:val="24"/>
        </w:rPr>
        <w:t>Masters Electrical Services Corporation</w:t>
      </w:r>
      <w:r w:rsidR="00D27F5A" w:rsidRPr="00671FDC">
        <w:rPr>
          <w:sz w:val="24"/>
          <w:szCs w:val="24"/>
        </w:rPr>
        <w:t xml:space="preserve"> </w:t>
      </w:r>
      <w:r w:rsidR="00323BE0" w:rsidRPr="00CB01A6">
        <w:rPr>
          <w:sz w:val="24"/>
          <w:szCs w:val="24"/>
        </w:rPr>
        <w:t>provide</w:t>
      </w:r>
      <w:r w:rsidR="00D27F5A">
        <w:rPr>
          <w:sz w:val="24"/>
          <w:szCs w:val="24"/>
        </w:rPr>
        <w:t>s</w:t>
      </w:r>
      <w:r w:rsidR="00323BE0" w:rsidRPr="00CB01A6">
        <w:rPr>
          <w:sz w:val="24"/>
          <w:szCs w:val="24"/>
        </w:rPr>
        <w:t xml:space="preserve"> employee training and information through formal classroom training, handouts, signs and placards, and periodic safety meetings. The</w:t>
      </w:r>
      <w:r>
        <w:rPr>
          <w:sz w:val="24"/>
          <w:szCs w:val="24"/>
        </w:rPr>
        <w:t xml:space="preserve"> President / Vice President</w:t>
      </w:r>
      <w:r w:rsidR="00323BE0" w:rsidRPr="00CB01A6">
        <w:rPr>
          <w:sz w:val="24"/>
          <w:szCs w:val="24"/>
        </w:rPr>
        <w:t xml:space="preserve"> documents all training and </w:t>
      </w:r>
      <w:r w:rsidR="00323BE0" w:rsidRPr="00323BE0">
        <w:rPr>
          <w:sz w:val="24"/>
          <w:szCs w:val="24"/>
        </w:rPr>
        <w:t>keeps</w:t>
      </w:r>
      <w:r w:rsidR="00323BE0" w:rsidRPr="00CB01A6">
        <w:rPr>
          <w:sz w:val="24"/>
          <w:szCs w:val="24"/>
        </w:rPr>
        <w:t xml:space="preserve"> sign-in sheets.</w:t>
      </w:r>
    </w:p>
    <w:p w14:paraId="6751BCAF" w14:textId="77777777" w:rsidR="00BA4225" w:rsidRPr="008550C6" w:rsidRDefault="00BA4225" w:rsidP="00CB01A6">
      <w:pPr>
        <w:jc w:val="both"/>
        <w:rPr>
          <w:sz w:val="24"/>
          <w:szCs w:val="24"/>
        </w:rPr>
      </w:pPr>
    </w:p>
    <w:p w14:paraId="046345C8" w14:textId="34F983D7" w:rsidR="00BA4225" w:rsidRDefault="00BA4225">
      <w:pPr>
        <w:jc w:val="both"/>
        <w:rPr>
          <w:b/>
          <w:color w:val="000000" w:themeColor="text1"/>
          <w:sz w:val="24"/>
          <w:szCs w:val="24"/>
        </w:rPr>
      </w:pPr>
      <w:r w:rsidRPr="008550C6">
        <w:rPr>
          <w:b/>
          <w:color w:val="000000" w:themeColor="text1"/>
          <w:sz w:val="24"/>
          <w:szCs w:val="24"/>
        </w:rPr>
        <w:t>D</w:t>
      </w:r>
      <w:r w:rsidR="00E65366">
        <w:rPr>
          <w:b/>
          <w:color w:val="000000" w:themeColor="text1"/>
          <w:sz w:val="24"/>
          <w:szCs w:val="24"/>
        </w:rPr>
        <w:t>.</w:t>
      </w:r>
      <w:r w:rsidR="00E65366">
        <w:rPr>
          <w:b/>
          <w:color w:val="000000" w:themeColor="text1"/>
          <w:sz w:val="24"/>
          <w:szCs w:val="24"/>
        </w:rPr>
        <w:tab/>
        <w:t xml:space="preserve">PROGRAM EVALUATION </w:t>
      </w:r>
      <w:r w:rsidR="00A8673F">
        <w:rPr>
          <w:b/>
          <w:color w:val="000000" w:themeColor="text1"/>
          <w:sz w:val="24"/>
          <w:szCs w:val="24"/>
        </w:rPr>
        <w:t>AND</w:t>
      </w:r>
      <w:r w:rsidR="00E65366">
        <w:rPr>
          <w:b/>
          <w:color w:val="000000" w:themeColor="text1"/>
          <w:sz w:val="24"/>
          <w:szCs w:val="24"/>
        </w:rPr>
        <w:t xml:space="preserve"> UPDATES</w:t>
      </w:r>
    </w:p>
    <w:p w14:paraId="19048420" w14:textId="77777777" w:rsidR="00E65366" w:rsidRDefault="00E65366" w:rsidP="00E65366">
      <w:pPr>
        <w:ind w:left="720"/>
        <w:rPr>
          <w:b/>
          <w:color w:val="000000" w:themeColor="text1"/>
          <w:sz w:val="24"/>
          <w:szCs w:val="24"/>
        </w:rPr>
      </w:pPr>
    </w:p>
    <w:p w14:paraId="5B6B4FE4" w14:textId="33144C97" w:rsidR="00E65366" w:rsidRPr="00CB01A6" w:rsidRDefault="00671FDC" w:rsidP="00CB01A6">
      <w:pPr>
        <w:ind w:left="720"/>
        <w:rPr>
          <w:sz w:val="24"/>
          <w:szCs w:val="24"/>
          <w:lang w:bidi="ar-SA"/>
        </w:rPr>
      </w:pPr>
      <w:r>
        <w:rPr>
          <w:sz w:val="24"/>
          <w:szCs w:val="24"/>
        </w:rPr>
        <w:t>Masters Electrical</w:t>
      </w:r>
      <w:r w:rsidR="001A2D76">
        <w:rPr>
          <w:sz w:val="24"/>
          <w:szCs w:val="24"/>
        </w:rPr>
        <w:t xml:space="preserve"> Services Corporation</w:t>
      </w:r>
      <w:r w:rsidR="00A8673F" w:rsidRPr="00406570">
        <w:rPr>
          <w:color w:val="FF0000"/>
          <w:sz w:val="24"/>
          <w:szCs w:val="24"/>
        </w:rPr>
        <w:t xml:space="preserve"> </w:t>
      </w:r>
      <w:r w:rsidR="00E65366" w:rsidRPr="00CB01A6">
        <w:rPr>
          <w:sz w:val="24"/>
          <w:szCs w:val="24"/>
        </w:rPr>
        <w:t>conduct</w:t>
      </w:r>
      <w:r w:rsidR="00A8673F">
        <w:rPr>
          <w:sz w:val="24"/>
          <w:szCs w:val="24"/>
        </w:rPr>
        <w:t>s</w:t>
      </w:r>
      <w:r w:rsidR="001A2D76">
        <w:rPr>
          <w:sz w:val="24"/>
          <w:szCs w:val="24"/>
        </w:rPr>
        <w:t xml:space="preserve"> annual</w:t>
      </w:r>
      <w:r w:rsidR="00E65366" w:rsidRPr="00CB01A6">
        <w:rPr>
          <w:sz w:val="24"/>
          <w:szCs w:val="24"/>
        </w:rPr>
        <w:t xml:space="preserve"> written reviews of the Hazard Communication Program for compliance with federal regulations and our internal requirements to assure quality and effectiveness.</w:t>
      </w:r>
    </w:p>
    <w:p w14:paraId="3EE4D111" w14:textId="77777777" w:rsidR="00E65366" w:rsidRPr="00CB01A6" w:rsidRDefault="00E65366" w:rsidP="00E65366">
      <w:pPr>
        <w:rPr>
          <w:sz w:val="24"/>
          <w:szCs w:val="24"/>
        </w:rPr>
      </w:pPr>
    </w:p>
    <w:p w14:paraId="6B3560F3" w14:textId="77777777" w:rsidR="00E65366" w:rsidRPr="00CB01A6" w:rsidRDefault="00E65366" w:rsidP="00CB01A6">
      <w:pPr>
        <w:ind w:firstLine="720"/>
        <w:rPr>
          <w:sz w:val="24"/>
          <w:szCs w:val="24"/>
        </w:rPr>
      </w:pPr>
      <w:r w:rsidRPr="00CB01A6">
        <w:rPr>
          <w:sz w:val="24"/>
          <w:szCs w:val="24"/>
        </w:rPr>
        <w:t>This review includes:</w:t>
      </w:r>
    </w:p>
    <w:p w14:paraId="79D53A11" w14:textId="77777777" w:rsidR="00E65366" w:rsidRPr="00CB01A6" w:rsidRDefault="00E65366" w:rsidP="00E65366">
      <w:pPr>
        <w:rPr>
          <w:sz w:val="24"/>
          <w:szCs w:val="24"/>
        </w:rPr>
      </w:pPr>
    </w:p>
    <w:p w14:paraId="04219EAF" w14:textId="77777777" w:rsidR="00E65366" w:rsidRPr="00CB01A6" w:rsidRDefault="00E65366" w:rsidP="00406570">
      <w:pPr>
        <w:pStyle w:val="ListParagraph"/>
        <w:widowControl/>
        <w:numPr>
          <w:ilvl w:val="0"/>
          <w:numId w:val="13"/>
        </w:numPr>
        <w:autoSpaceDE/>
        <w:autoSpaceDN/>
        <w:ind w:left="1080" w:hanging="360"/>
        <w:contextualSpacing/>
        <w:jc w:val="left"/>
        <w:rPr>
          <w:sz w:val="24"/>
          <w:szCs w:val="24"/>
        </w:rPr>
      </w:pPr>
      <w:r w:rsidRPr="00CB01A6">
        <w:rPr>
          <w:sz w:val="24"/>
          <w:szCs w:val="24"/>
        </w:rPr>
        <w:t>Employee awareness of chemical processes and operations.</w:t>
      </w:r>
    </w:p>
    <w:p w14:paraId="18D14078" w14:textId="77777777" w:rsidR="00E65366" w:rsidRPr="00CB01A6" w:rsidRDefault="00E65366" w:rsidP="00406570">
      <w:pPr>
        <w:pStyle w:val="ListParagraph"/>
        <w:widowControl/>
        <w:numPr>
          <w:ilvl w:val="0"/>
          <w:numId w:val="13"/>
        </w:numPr>
        <w:autoSpaceDE/>
        <w:autoSpaceDN/>
        <w:ind w:left="1080" w:hanging="360"/>
        <w:contextualSpacing/>
        <w:jc w:val="left"/>
        <w:rPr>
          <w:sz w:val="24"/>
          <w:szCs w:val="24"/>
        </w:rPr>
      </w:pPr>
      <w:r w:rsidRPr="00CB01A6">
        <w:rPr>
          <w:sz w:val="24"/>
          <w:szCs w:val="24"/>
        </w:rPr>
        <w:t>PPE use.</w:t>
      </w:r>
    </w:p>
    <w:p w14:paraId="2EA30B78" w14:textId="77777777" w:rsidR="00E65366" w:rsidRPr="00CB01A6" w:rsidRDefault="00E65366" w:rsidP="00406570">
      <w:pPr>
        <w:pStyle w:val="ListParagraph"/>
        <w:widowControl/>
        <w:numPr>
          <w:ilvl w:val="0"/>
          <w:numId w:val="13"/>
        </w:numPr>
        <w:autoSpaceDE/>
        <w:autoSpaceDN/>
        <w:ind w:left="1080" w:hanging="360"/>
        <w:contextualSpacing/>
        <w:jc w:val="left"/>
        <w:rPr>
          <w:sz w:val="24"/>
          <w:szCs w:val="24"/>
        </w:rPr>
      </w:pPr>
      <w:r w:rsidRPr="00CB01A6">
        <w:rPr>
          <w:sz w:val="24"/>
          <w:szCs w:val="24"/>
        </w:rPr>
        <w:t>Employee knowledge of how to use and obtain an SDS.</w:t>
      </w:r>
    </w:p>
    <w:p w14:paraId="3FFBC632" w14:textId="77777777" w:rsidR="00E65366" w:rsidRPr="00CB01A6" w:rsidRDefault="00E65366" w:rsidP="00406570">
      <w:pPr>
        <w:pStyle w:val="ListParagraph"/>
        <w:widowControl/>
        <w:numPr>
          <w:ilvl w:val="0"/>
          <w:numId w:val="13"/>
        </w:numPr>
        <w:autoSpaceDE/>
        <w:autoSpaceDN/>
        <w:ind w:left="1080" w:hanging="360"/>
        <w:contextualSpacing/>
        <w:jc w:val="left"/>
        <w:rPr>
          <w:sz w:val="24"/>
          <w:szCs w:val="24"/>
        </w:rPr>
      </w:pPr>
      <w:r w:rsidRPr="00CB01A6">
        <w:rPr>
          <w:sz w:val="24"/>
          <w:szCs w:val="24"/>
        </w:rPr>
        <w:t>Labeling of all chemicals.</w:t>
      </w:r>
    </w:p>
    <w:p w14:paraId="38EF5092" w14:textId="77777777" w:rsidR="00E65366" w:rsidRPr="00CB01A6" w:rsidRDefault="00E65366" w:rsidP="00E65366">
      <w:pPr>
        <w:rPr>
          <w:sz w:val="24"/>
          <w:szCs w:val="24"/>
        </w:rPr>
      </w:pPr>
    </w:p>
    <w:p w14:paraId="62CFB661" w14:textId="28D476AE" w:rsidR="00BA4225" w:rsidRPr="008550C6" w:rsidRDefault="00E65366" w:rsidP="009C37FF">
      <w:pPr>
        <w:ind w:left="720"/>
        <w:rPr>
          <w:color w:val="000000" w:themeColor="text1"/>
          <w:sz w:val="24"/>
          <w:szCs w:val="24"/>
        </w:rPr>
      </w:pPr>
      <w:r w:rsidRPr="00CB01A6">
        <w:rPr>
          <w:sz w:val="24"/>
          <w:szCs w:val="24"/>
        </w:rPr>
        <w:t>The</w:t>
      </w:r>
      <w:r w:rsidR="001A2D76">
        <w:rPr>
          <w:sz w:val="24"/>
          <w:szCs w:val="24"/>
        </w:rPr>
        <w:t xml:space="preserve"> President / Vice President</w:t>
      </w:r>
      <w:r w:rsidRPr="00CB01A6">
        <w:rPr>
          <w:sz w:val="24"/>
          <w:szCs w:val="24"/>
        </w:rPr>
        <w:t xml:space="preserve"> keeps the findings of the review and the plans to correct </w:t>
      </w:r>
      <w:r w:rsidR="003E2EDD">
        <w:rPr>
          <w:sz w:val="24"/>
          <w:szCs w:val="24"/>
        </w:rPr>
        <w:t>de</w:t>
      </w:r>
      <w:r w:rsidR="009C2CE8">
        <w:rPr>
          <w:sz w:val="24"/>
          <w:szCs w:val="24"/>
        </w:rPr>
        <w:t>ficiencies</w:t>
      </w:r>
      <w:r w:rsidR="003E2EDD" w:rsidRPr="00CB01A6">
        <w:rPr>
          <w:sz w:val="24"/>
          <w:szCs w:val="24"/>
        </w:rPr>
        <w:t xml:space="preserve"> </w:t>
      </w:r>
      <w:r w:rsidRPr="00CB01A6">
        <w:rPr>
          <w:sz w:val="24"/>
          <w:szCs w:val="24"/>
        </w:rPr>
        <w:t>in the program.</w:t>
      </w:r>
    </w:p>
    <w:p w14:paraId="0F7D1EBA" w14:textId="118CB00A" w:rsidR="00BA4225" w:rsidRPr="008550C6" w:rsidRDefault="00D54330" w:rsidP="009C37FF">
      <w:pPr>
        <w:rPr>
          <w:b/>
          <w:color w:val="0070C0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ATTACHMENTS</w:t>
      </w:r>
    </w:p>
    <w:p w14:paraId="4E108C74" w14:textId="77777777" w:rsidR="00BA4225" w:rsidRPr="008550C6" w:rsidRDefault="00BA4225" w:rsidP="00CB01A6">
      <w:pPr>
        <w:jc w:val="both"/>
        <w:rPr>
          <w:sz w:val="24"/>
          <w:szCs w:val="24"/>
        </w:rPr>
      </w:pPr>
    </w:p>
    <w:p w14:paraId="6BE91189" w14:textId="5DAE5FF4" w:rsidR="00BA4225" w:rsidRPr="008550C6" w:rsidRDefault="00BA4225" w:rsidP="00CB01A6">
      <w:pPr>
        <w:jc w:val="both"/>
        <w:rPr>
          <w:sz w:val="24"/>
          <w:szCs w:val="24"/>
        </w:rPr>
      </w:pPr>
      <w:r w:rsidRPr="008550C6">
        <w:rPr>
          <w:sz w:val="24"/>
          <w:szCs w:val="24"/>
        </w:rPr>
        <w:t xml:space="preserve">Included here are </w:t>
      </w:r>
      <w:r w:rsidR="0068752E">
        <w:rPr>
          <w:sz w:val="24"/>
          <w:szCs w:val="24"/>
        </w:rPr>
        <w:t xml:space="preserve">inventory </w:t>
      </w:r>
      <w:r w:rsidRPr="008550C6">
        <w:rPr>
          <w:sz w:val="24"/>
          <w:szCs w:val="24"/>
        </w:rPr>
        <w:t xml:space="preserve">forms, </w:t>
      </w:r>
      <w:r w:rsidR="0068752E">
        <w:rPr>
          <w:sz w:val="24"/>
          <w:szCs w:val="24"/>
        </w:rPr>
        <w:t>checklists, training documen</w:t>
      </w:r>
      <w:r w:rsidR="0082423A">
        <w:rPr>
          <w:sz w:val="24"/>
          <w:szCs w:val="24"/>
        </w:rPr>
        <w:t xml:space="preserve">tation, </w:t>
      </w:r>
      <w:r w:rsidR="002F7B23">
        <w:rPr>
          <w:sz w:val="24"/>
          <w:szCs w:val="24"/>
        </w:rPr>
        <w:t xml:space="preserve">additional </w:t>
      </w:r>
      <w:proofErr w:type="gramStart"/>
      <w:r w:rsidR="002F7B23">
        <w:rPr>
          <w:sz w:val="24"/>
          <w:szCs w:val="24"/>
        </w:rPr>
        <w:t>resources</w:t>
      </w:r>
      <w:proofErr w:type="gramEnd"/>
      <w:r w:rsidR="002F7B23">
        <w:rPr>
          <w:sz w:val="24"/>
          <w:szCs w:val="24"/>
        </w:rPr>
        <w:t xml:space="preserve"> </w:t>
      </w:r>
      <w:r w:rsidR="0082423A">
        <w:rPr>
          <w:sz w:val="24"/>
          <w:szCs w:val="24"/>
        </w:rPr>
        <w:t xml:space="preserve">and definitions. </w:t>
      </w:r>
    </w:p>
    <w:p w14:paraId="662A1D59" w14:textId="77777777" w:rsidR="00BA4225" w:rsidRPr="008550C6" w:rsidRDefault="00BA4225" w:rsidP="00CB01A6">
      <w:pPr>
        <w:jc w:val="both"/>
        <w:rPr>
          <w:sz w:val="24"/>
          <w:szCs w:val="24"/>
        </w:rPr>
      </w:pPr>
    </w:p>
    <w:p w14:paraId="78B4DA10" w14:textId="05A3ED09" w:rsidR="00BA4225" w:rsidRPr="008550C6" w:rsidRDefault="00861148" w:rsidP="00CB01A6">
      <w:pPr>
        <w:jc w:val="both"/>
        <w:rPr>
          <w:sz w:val="24"/>
          <w:szCs w:val="24"/>
        </w:rPr>
      </w:pPr>
      <w:bookmarkStart w:id="3" w:name="_Hlk40853545"/>
      <w:r w:rsidRPr="008550C6">
        <w:rPr>
          <w:sz w:val="24"/>
          <w:szCs w:val="24"/>
        </w:rPr>
        <w:t xml:space="preserve">Attachment </w:t>
      </w:r>
      <w:r w:rsidR="00BA4225" w:rsidRPr="008550C6">
        <w:rPr>
          <w:sz w:val="24"/>
          <w:szCs w:val="24"/>
        </w:rPr>
        <w:t>A –</w:t>
      </w:r>
      <w:r w:rsidR="00BA4225" w:rsidRPr="008550C6">
        <w:rPr>
          <w:sz w:val="24"/>
          <w:szCs w:val="24"/>
        </w:rPr>
        <w:tab/>
        <w:t xml:space="preserve">Chemical Inventory </w:t>
      </w:r>
      <w:r w:rsidRPr="008550C6">
        <w:rPr>
          <w:sz w:val="24"/>
          <w:szCs w:val="24"/>
        </w:rPr>
        <w:t xml:space="preserve">- Mandatory </w:t>
      </w:r>
    </w:p>
    <w:p w14:paraId="4D1E85E2" w14:textId="7CC91A21" w:rsidR="00BA4225" w:rsidRPr="008550C6" w:rsidRDefault="00861148" w:rsidP="00CB01A6">
      <w:pPr>
        <w:jc w:val="both"/>
        <w:rPr>
          <w:sz w:val="24"/>
          <w:szCs w:val="24"/>
        </w:rPr>
      </w:pPr>
      <w:r w:rsidRPr="008550C6">
        <w:rPr>
          <w:sz w:val="24"/>
          <w:szCs w:val="24"/>
        </w:rPr>
        <w:t>Attachment B</w:t>
      </w:r>
      <w:r w:rsidR="00BA4225" w:rsidRPr="008550C6">
        <w:rPr>
          <w:sz w:val="24"/>
          <w:szCs w:val="24"/>
        </w:rPr>
        <w:t xml:space="preserve"> –</w:t>
      </w:r>
      <w:r w:rsidR="00BA4225" w:rsidRPr="008550C6">
        <w:rPr>
          <w:sz w:val="24"/>
          <w:szCs w:val="24"/>
        </w:rPr>
        <w:tab/>
        <w:t xml:space="preserve">Non-Routine Tasks Checklist, if applicable </w:t>
      </w:r>
    </w:p>
    <w:p w14:paraId="27030280" w14:textId="49FC561B" w:rsidR="00BA4225" w:rsidRPr="008550C6" w:rsidRDefault="00861148" w:rsidP="00CB01A6">
      <w:pPr>
        <w:jc w:val="both"/>
        <w:rPr>
          <w:sz w:val="24"/>
          <w:szCs w:val="24"/>
        </w:rPr>
      </w:pPr>
      <w:r w:rsidRPr="008550C6">
        <w:rPr>
          <w:sz w:val="24"/>
          <w:szCs w:val="24"/>
        </w:rPr>
        <w:t xml:space="preserve">Attachment </w:t>
      </w:r>
      <w:r w:rsidR="00BA4225" w:rsidRPr="008550C6">
        <w:rPr>
          <w:sz w:val="24"/>
          <w:szCs w:val="24"/>
        </w:rPr>
        <w:t>C –</w:t>
      </w:r>
      <w:r w:rsidR="00BA4225" w:rsidRPr="008550C6">
        <w:rPr>
          <w:sz w:val="24"/>
          <w:szCs w:val="24"/>
        </w:rPr>
        <w:tab/>
        <w:t xml:space="preserve">Training Documentation </w:t>
      </w:r>
    </w:p>
    <w:p w14:paraId="08AFF9BC" w14:textId="77FE1AFA" w:rsidR="00BA4225" w:rsidRDefault="00BA4225" w:rsidP="00CB01A6">
      <w:pPr>
        <w:pStyle w:val="BodyText"/>
        <w:jc w:val="both"/>
      </w:pPr>
      <w:r w:rsidRPr="008550C6">
        <w:t>Additional Resources</w:t>
      </w:r>
      <w:bookmarkEnd w:id="3"/>
    </w:p>
    <w:p w14:paraId="05718B5D" w14:textId="76891F5D" w:rsidR="00C41492" w:rsidRPr="00CB01A6" w:rsidRDefault="00C41492" w:rsidP="00CB01A6">
      <w:pPr>
        <w:pStyle w:val="BodyText"/>
        <w:jc w:val="both"/>
      </w:pPr>
      <w:r>
        <w:t>Definitions</w:t>
      </w:r>
    </w:p>
    <w:sectPr w:rsidR="00C41492" w:rsidRPr="00CB01A6" w:rsidSect="004F13F8">
      <w:headerReference w:type="default" r:id="rId14"/>
      <w:footerReference w:type="default" r:id="rId15"/>
      <w:headerReference w:type="first" r:id="rId16"/>
      <w:type w:val="continuous"/>
      <w:pgSz w:w="12240" w:h="15840"/>
      <w:pgMar w:top="1440" w:right="1440" w:bottom="1440" w:left="1440" w:header="720" w:footer="70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6D7A7" w14:textId="77777777" w:rsidR="005A159F" w:rsidRDefault="005A159F">
      <w:r>
        <w:separator/>
      </w:r>
    </w:p>
  </w:endnote>
  <w:endnote w:type="continuationSeparator" w:id="0">
    <w:p w14:paraId="54565055" w14:textId="77777777" w:rsidR="005A159F" w:rsidRDefault="005A159F">
      <w:r>
        <w:continuationSeparator/>
      </w:r>
    </w:p>
  </w:endnote>
  <w:endnote w:type="continuationNotice" w:id="1">
    <w:p w14:paraId="6053351A" w14:textId="77777777" w:rsidR="005A159F" w:rsidRDefault="005A15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314A7" w14:textId="77777777" w:rsidR="00212850" w:rsidRDefault="00212850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381D7" w14:textId="77777777" w:rsidR="005A159F" w:rsidRDefault="005A159F">
      <w:r>
        <w:separator/>
      </w:r>
    </w:p>
  </w:footnote>
  <w:footnote w:type="continuationSeparator" w:id="0">
    <w:p w14:paraId="2DCB177C" w14:textId="77777777" w:rsidR="005A159F" w:rsidRDefault="005A159F">
      <w:r>
        <w:continuationSeparator/>
      </w:r>
    </w:p>
  </w:footnote>
  <w:footnote w:type="continuationNotice" w:id="1">
    <w:p w14:paraId="2CA023AC" w14:textId="77777777" w:rsidR="005A159F" w:rsidRDefault="005A15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B464D" w14:textId="77777777" w:rsidR="00212850" w:rsidRDefault="00212850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9F67F" w14:textId="77777777" w:rsidR="00D7362A" w:rsidRDefault="00D7362A" w:rsidP="00D7362A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6F8D4AA" wp14:editId="13033090">
          <wp:simplePos x="0" y="0"/>
          <wp:positionH relativeFrom="column">
            <wp:posOffset>-198120</wp:posOffset>
          </wp:positionH>
          <wp:positionV relativeFrom="paragraph">
            <wp:posOffset>7620</wp:posOffset>
          </wp:positionV>
          <wp:extent cx="2476500" cy="1460068"/>
          <wp:effectExtent l="0" t="0" r="0" b="6985"/>
          <wp:wrapSquare wrapText="bothSides"/>
          <wp:docPr id="1" name="Picture 1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6500" cy="1460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5527254" w14:textId="77777777" w:rsidR="00D7362A" w:rsidRDefault="00D7362A" w:rsidP="00D7362A">
    <w:pPr>
      <w:pStyle w:val="Header"/>
      <w:jc w:val="right"/>
    </w:pPr>
    <w:r>
      <w:rPr>
        <w:noProof/>
        <w:spacing w:val="118"/>
        <w:sz w:val="20"/>
      </w:rPr>
      <mc:AlternateContent>
        <mc:Choice Requires="wps">
          <w:drawing>
            <wp:inline distT="0" distB="0" distL="0" distR="0" wp14:anchorId="7C6ABDA1" wp14:editId="25F9C7F8">
              <wp:extent cx="3063240" cy="1295400"/>
              <wp:effectExtent l="0" t="0" r="3810" b="0"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3240" cy="1295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  <w:insideH w:val="single" w:sz="8" w:space="0" w:color="000000"/>
                              <w:insideV w:val="single" w:sz="8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1970"/>
                            <w:gridCol w:w="2790"/>
                          </w:tblGrid>
                          <w:tr w:rsidR="00D7362A" w14:paraId="17725FC9" w14:textId="77777777" w:rsidTr="00C23B64">
                            <w:trPr>
                              <w:trHeight w:val="393"/>
                            </w:trPr>
                            <w:tc>
                              <w:tcPr>
                                <w:tcW w:w="1970" w:type="dxa"/>
                                <w:vMerge w:val="restart"/>
                                <w:tcBorders>
                                  <w:bottom w:val="single" w:sz="12" w:space="0" w:color="000000"/>
                                  <w:right w:val="single" w:sz="12" w:space="0" w:color="000000"/>
                                </w:tcBorders>
                              </w:tcPr>
                              <w:p w14:paraId="3A2BEE2A" w14:textId="77777777" w:rsidR="00D7362A" w:rsidRPr="00002C90" w:rsidRDefault="00D7362A" w:rsidP="00002C90">
                                <w:pPr>
                                  <w:pStyle w:val="TableParagraph"/>
                                  <w:spacing w:before="47"/>
                                  <w:ind w:left="40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SUBJECT:</w:t>
                                </w:r>
                              </w:p>
                              <w:p w14:paraId="425C98D9" w14:textId="7EB61D8A" w:rsidR="00D7362A" w:rsidRPr="00002C90" w:rsidRDefault="00D7362A" w:rsidP="005749EC">
                                <w:pPr>
                                  <w:pStyle w:val="TableParagraph"/>
                                  <w:spacing w:before="5"/>
                                  <w:ind w:left="40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 xml:space="preserve">Masters Electrical Services Corporation </w:t>
                                </w:r>
                                <w:r w:rsidR="007C0D2D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Hazard Communication</w:t>
                                </w: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002C90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Policy</w:t>
                                </w: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left w:val="single" w:sz="12" w:space="0" w:color="000000"/>
                                  <w:bottom w:val="single" w:sz="12" w:space="0" w:color="000000"/>
                                </w:tcBorders>
                              </w:tcPr>
                              <w:p w14:paraId="7560A3A1" w14:textId="730F66CA" w:rsidR="00D7362A" w:rsidRPr="00002C90" w:rsidRDefault="00D7362A" w:rsidP="00002C90">
                                <w:pPr>
                                  <w:pStyle w:val="TableParagraph"/>
                                  <w:tabs>
                                    <w:tab w:val="left" w:pos="1073"/>
                                    <w:tab w:val="left" w:pos="1625"/>
                                    <w:tab w:val="left" w:pos="2676"/>
                                  </w:tabs>
                                  <w:spacing w:before="47"/>
                                  <w:ind w:left="134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PAGE</w:t>
                                </w:r>
                                <w:r w:rsidRPr="00C23B64">
                                  <w:rPr>
                                    <w:sz w:val="16"/>
                                    <w:szCs w:val="16"/>
                                  </w:rPr>
                                  <w:t>: 1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OF</w:t>
                                </w:r>
                                <w:r w:rsidRPr="00C23B64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EB002A">
                                  <w:rPr>
                                    <w:sz w:val="16"/>
                                    <w:szCs w:val="16"/>
                                  </w:rPr>
                                  <w:t>5</w:t>
                                </w:r>
                              </w:p>
                            </w:tc>
                          </w:tr>
                          <w:tr w:rsidR="00D7362A" w14:paraId="7BBD4941" w14:textId="77777777" w:rsidTr="00C23B64">
                            <w:trPr>
                              <w:trHeight w:val="281"/>
                            </w:trPr>
                            <w:tc>
                              <w:tcPr>
                                <w:tcW w:w="1970" w:type="dxa"/>
                                <w:vMerge/>
                                <w:tcBorders>
                                  <w:top w:val="nil"/>
                                  <w:bottom w:val="single" w:sz="12" w:space="0" w:color="000000"/>
                                  <w:right w:val="single" w:sz="12" w:space="0" w:color="000000"/>
                                </w:tcBorders>
                              </w:tcPr>
                              <w:p w14:paraId="19D16515" w14:textId="77777777" w:rsidR="00D7362A" w:rsidRPr="00002C90" w:rsidRDefault="00D7362A" w:rsidP="00002C90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top w:val="single" w:sz="12" w:space="0" w:color="000000"/>
                                  <w:left w:val="single" w:sz="12" w:space="0" w:color="000000"/>
                                  <w:bottom w:val="single" w:sz="12" w:space="0" w:color="000000"/>
                                </w:tcBorders>
                              </w:tcPr>
                              <w:p w14:paraId="111F9FE9" w14:textId="77777777" w:rsidR="00D7362A" w:rsidRPr="00002C90" w:rsidRDefault="00D7362A" w:rsidP="00002C90">
                                <w:pPr>
                                  <w:pStyle w:val="TableParagraph"/>
                                  <w:spacing w:before="43" w:line="229" w:lineRule="exact"/>
                                  <w:ind w:left="135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SUPERSEDES:</w:t>
                                </w:r>
                              </w:p>
                              <w:p w14:paraId="054679DA" w14:textId="77777777" w:rsidR="00D7362A" w:rsidRPr="00002C90" w:rsidRDefault="00D7362A" w:rsidP="00002C90">
                                <w:pPr>
                                  <w:pStyle w:val="TableParagraph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D7362A" w14:paraId="13014BB9" w14:textId="77777777" w:rsidTr="00C23B64">
                            <w:trPr>
                              <w:trHeight w:val="498"/>
                            </w:trPr>
                            <w:tc>
                              <w:tcPr>
                                <w:tcW w:w="1970" w:type="dxa"/>
                                <w:tcBorders>
                                  <w:top w:val="nil"/>
                                  <w:bottom w:val="nil"/>
                                  <w:right w:val="single" w:sz="12" w:space="0" w:color="000000"/>
                                </w:tcBorders>
                              </w:tcPr>
                              <w:p w14:paraId="27B03122" w14:textId="77777777" w:rsidR="00D7362A" w:rsidRPr="00002C90" w:rsidRDefault="00D7362A" w:rsidP="00002C90">
                                <w:pPr>
                                  <w:pStyle w:val="TableParagraph"/>
                                  <w:spacing w:before="43"/>
                                  <w:ind w:left="4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top w:val="single" w:sz="12" w:space="0" w:color="000000"/>
                                  <w:left w:val="single" w:sz="12" w:space="0" w:color="000000"/>
                                  <w:bottom w:val="single" w:sz="12" w:space="0" w:color="000000"/>
                                </w:tcBorders>
                              </w:tcPr>
                              <w:p w14:paraId="2D59BC32" w14:textId="77777777" w:rsidR="00D7362A" w:rsidRPr="00002C90" w:rsidRDefault="00D7362A" w:rsidP="00002C90">
                                <w:pPr>
                                  <w:pStyle w:val="TableParagraph"/>
                                  <w:spacing w:line="229" w:lineRule="exact"/>
                                  <w:ind w:left="135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EFFECTIVE DATE:</w:t>
                                </w:r>
                              </w:p>
                              <w:p w14:paraId="669591A5" w14:textId="325047AB" w:rsidR="00D7362A" w:rsidRPr="00002C90" w:rsidRDefault="00EB002A" w:rsidP="00002C90">
                                <w:pPr>
                                  <w:pStyle w:val="TableParagraph"/>
                                  <w:spacing w:line="229" w:lineRule="exact"/>
                                  <w:ind w:left="135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="00D7362A">
                                  <w:rPr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15</w:t>
                                </w:r>
                                <w:r w:rsidR="00D7362A">
                                  <w:rPr>
                                    <w:sz w:val="16"/>
                                    <w:szCs w:val="16"/>
                                  </w:rPr>
                                  <w:t>-2023</w:t>
                                </w:r>
                              </w:p>
                            </w:tc>
                          </w:tr>
                          <w:tr w:rsidR="00D7362A" w14:paraId="562D7D1C" w14:textId="77777777" w:rsidTr="00C23B64">
                            <w:trPr>
                              <w:trHeight w:val="427"/>
                            </w:trPr>
                            <w:tc>
                              <w:tcPr>
                                <w:tcW w:w="1970" w:type="dxa"/>
                                <w:tcBorders>
                                  <w:right w:val="single" w:sz="12" w:space="0" w:color="000000"/>
                                </w:tcBorders>
                              </w:tcPr>
                              <w:p w14:paraId="33C2B773" w14:textId="77777777" w:rsidR="00D7362A" w:rsidRPr="00002C90" w:rsidRDefault="00D7362A" w:rsidP="00002C90">
                                <w:pPr>
                                  <w:pStyle w:val="TableParagraph"/>
                                  <w:rPr>
                                    <w:rFonts w:ascii="Times New Roman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left w:val="single" w:sz="12" w:space="0" w:color="000000"/>
                                </w:tcBorders>
                              </w:tcPr>
                              <w:p w14:paraId="500475F1" w14:textId="77777777" w:rsidR="00D7362A" w:rsidRPr="00002C90" w:rsidRDefault="00D7362A" w:rsidP="00002C90">
                                <w:pPr>
                                  <w:pStyle w:val="TableParagraph"/>
                                  <w:spacing w:line="215" w:lineRule="exact"/>
                                  <w:ind w:left="134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APPROVED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BY</w:t>
                                </w: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: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Bill Masters</w:t>
                                </w:r>
                              </w:p>
                            </w:tc>
                          </w:tr>
                        </w:tbl>
                        <w:p w14:paraId="2A257DDB" w14:textId="77777777" w:rsidR="00D7362A" w:rsidRDefault="00D7362A" w:rsidP="00D7362A">
                          <w:pPr>
                            <w:pStyle w:val="BodyText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C6ABDA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width:241.2pt;height:10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" filled="f" stroked="f">
              <v:textbox inset="0,0,0,0">
                <w:txbxContent>
                  <w:tbl>
                    <w:tblPr>
                      <w:tblW w:w="0" w:type="auto"/>
                      <w:tbl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  <w:insideH w:val="single" w:sz="8" w:space="0" w:color="000000"/>
                        <w:insideV w:val="single" w:sz="8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970"/>
                      <w:gridCol w:w="2790"/>
                    </w:tblGrid>
                    <w:tr w:rsidR="00D7362A" w14:paraId="17725FC9" w14:textId="77777777" w:rsidTr="00C23B64">
                      <w:trPr>
                        <w:trHeight w:val="393"/>
                      </w:trPr>
                      <w:tc>
                        <w:tcPr>
                          <w:tcW w:w="1970" w:type="dxa"/>
                          <w:vMerge w:val="restart"/>
                          <w:tcBorders>
                            <w:bottom w:val="single" w:sz="12" w:space="0" w:color="000000"/>
                            <w:right w:val="single" w:sz="12" w:space="0" w:color="000000"/>
                          </w:tcBorders>
                        </w:tcPr>
                        <w:p w14:paraId="3A2BEE2A" w14:textId="77777777" w:rsidR="00D7362A" w:rsidRPr="00002C90" w:rsidRDefault="00D7362A" w:rsidP="00002C90">
                          <w:pPr>
                            <w:pStyle w:val="TableParagraph"/>
                            <w:spacing w:before="47"/>
                            <w:ind w:left="40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SUBJECT:</w:t>
                          </w:r>
                        </w:p>
                        <w:p w14:paraId="425C98D9" w14:textId="7EB61D8A" w:rsidR="00D7362A" w:rsidRPr="00002C90" w:rsidRDefault="00D7362A" w:rsidP="005749EC">
                          <w:pPr>
                            <w:pStyle w:val="TableParagraph"/>
                            <w:spacing w:before="5"/>
                            <w:ind w:left="40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 xml:space="preserve">Masters Electrical Services Corporation </w:t>
                          </w:r>
                          <w:r w:rsidR="007C0D2D">
                            <w:rPr>
                              <w:b/>
                              <w:sz w:val="16"/>
                              <w:szCs w:val="16"/>
                            </w:rPr>
                            <w:t>Hazard Communication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02C90">
                            <w:rPr>
                              <w:b/>
                              <w:sz w:val="16"/>
                              <w:szCs w:val="16"/>
                            </w:rPr>
                            <w:t>Policy</w:t>
                          </w:r>
                        </w:p>
                      </w:tc>
                      <w:tc>
                        <w:tcPr>
                          <w:tcW w:w="2790" w:type="dxa"/>
                          <w:tcBorders>
                            <w:left w:val="single" w:sz="12" w:space="0" w:color="000000"/>
                            <w:bottom w:val="single" w:sz="12" w:space="0" w:color="000000"/>
                          </w:tcBorders>
                        </w:tcPr>
                        <w:p w14:paraId="7560A3A1" w14:textId="730F66CA" w:rsidR="00D7362A" w:rsidRPr="00002C90" w:rsidRDefault="00D7362A" w:rsidP="00002C90">
                          <w:pPr>
                            <w:pStyle w:val="TableParagraph"/>
                            <w:tabs>
                              <w:tab w:val="left" w:pos="1073"/>
                              <w:tab w:val="left" w:pos="1625"/>
                              <w:tab w:val="left" w:pos="2676"/>
                            </w:tabs>
                            <w:spacing w:before="47"/>
                            <w:ind w:left="134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PAGE</w:t>
                          </w:r>
                          <w:r w:rsidRPr="00C23B64">
                            <w:rPr>
                              <w:sz w:val="16"/>
                              <w:szCs w:val="16"/>
                            </w:rPr>
                            <w:t>: 1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002C90">
                            <w:rPr>
                              <w:sz w:val="16"/>
                              <w:szCs w:val="16"/>
                            </w:rPr>
                            <w:t>OF</w:t>
                          </w:r>
                          <w:r w:rsidRPr="00C23B64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EB002A">
                            <w:rPr>
                              <w:sz w:val="16"/>
                              <w:szCs w:val="16"/>
                            </w:rPr>
                            <w:t>5</w:t>
                          </w:r>
                        </w:p>
                      </w:tc>
                    </w:tr>
                    <w:tr w:rsidR="00D7362A" w14:paraId="7BBD4941" w14:textId="77777777" w:rsidTr="00C23B64">
                      <w:trPr>
                        <w:trHeight w:val="281"/>
                      </w:trPr>
                      <w:tc>
                        <w:tcPr>
                          <w:tcW w:w="1970" w:type="dxa"/>
                          <w:vMerge/>
                          <w:tcBorders>
                            <w:top w:val="nil"/>
                            <w:bottom w:val="single" w:sz="12" w:space="0" w:color="000000"/>
                            <w:right w:val="single" w:sz="12" w:space="0" w:color="000000"/>
                          </w:tcBorders>
                        </w:tcPr>
                        <w:p w14:paraId="19D16515" w14:textId="77777777" w:rsidR="00D7362A" w:rsidRPr="00002C90" w:rsidRDefault="00D7362A" w:rsidP="00002C90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0" w:type="dxa"/>
                          <w:tcBorders>
                            <w:top w:val="single" w:sz="12" w:space="0" w:color="000000"/>
                            <w:left w:val="single" w:sz="12" w:space="0" w:color="000000"/>
                            <w:bottom w:val="single" w:sz="12" w:space="0" w:color="000000"/>
                          </w:tcBorders>
                        </w:tcPr>
                        <w:p w14:paraId="111F9FE9" w14:textId="77777777" w:rsidR="00D7362A" w:rsidRPr="00002C90" w:rsidRDefault="00D7362A" w:rsidP="00002C90">
                          <w:pPr>
                            <w:pStyle w:val="TableParagraph"/>
                            <w:spacing w:before="43" w:line="229" w:lineRule="exact"/>
                            <w:ind w:left="135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SUPERSEDES:</w:t>
                          </w:r>
                        </w:p>
                        <w:p w14:paraId="054679DA" w14:textId="77777777" w:rsidR="00D7362A" w:rsidRPr="00002C90" w:rsidRDefault="00D7362A" w:rsidP="00002C90">
                          <w:pPr>
                            <w:pStyle w:val="TableParagraph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c>
                    </w:tr>
                    <w:tr w:rsidR="00D7362A" w14:paraId="13014BB9" w14:textId="77777777" w:rsidTr="00C23B64">
                      <w:trPr>
                        <w:trHeight w:val="498"/>
                      </w:trPr>
                      <w:tc>
                        <w:tcPr>
                          <w:tcW w:w="1970" w:type="dxa"/>
                          <w:tcBorders>
                            <w:top w:val="nil"/>
                            <w:bottom w:val="nil"/>
                            <w:right w:val="single" w:sz="12" w:space="0" w:color="000000"/>
                          </w:tcBorders>
                        </w:tcPr>
                        <w:p w14:paraId="27B03122" w14:textId="77777777" w:rsidR="00D7362A" w:rsidRPr="00002C90" w:rsidRDefault="00D7362A" w:rsidP="00002C90">
                          <w:pPr>
                            <w:pStyle w:val="TableParagraph"/>
                            <w:spacing w:before="43"/>
                            <w:ind w:left="40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0" w:type="dxa"/>
                          <w:tcBorders>
                            <w:top w:val="single" w:sz="12" w:space="0" w:color="000000"/>
                            <w:left w:val="single" w:sz="12" w:space="0" w:color="000000"/>
                            <w:bottom w:val="single" w:sz="12" w:space="0" w:color="000000"/>
                          </w:tcBorders>
                        </w:tcPr>
                        <w:p w14:paraId="2D59BC32" w14:textId="77777777" w:rsidR="00D7362A" w:rsidRPr="00002C90" w:rsidRDefault="00D7362A" w:rsidP="00002C90">
                          <w:pPr>
                            <w:pStyle w:val="TableParagraph"/>
                            <w:spacing w:line="229" w:lineRule="exact"/>
                            <w:ind w:left="135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EFFECTIVE DATE:</w:t>
                          </w:r>
                        </w:p>
                        <w:p w14:paraId="669591A5" w14:textId="325047AB" w:rsidR="00D7362A" w:rsidRPr="00002C90" w:rsidRDefault="00EB002A" w:rsidP="00002C90">
                          <w:pPr>
                            <w:pStyle w:val="TableParagraph"/>
                            <w:spacing w:line="229" w:lineRule="exact"/>
                            <w:ind w:left="135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="00D7362A">
                            <w:rPr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sz w:val="16"/>
                              <w:szCs w:val="16"/>
                            </w:rPr>
                            <w:t>15</w:t>
                          </w:r>
                          <w:r w:rsidR="00D7362A">
                            <w:rPr>
                              <w:sz w:val="16"/>
                              <w:szCs w:val="16"/>
                            </w:rPr>
                            <w:t>-2023</w:t>
                          </w:r>
                        </w:p>
                      </w:tc>
                    </w:tr>
                    <w:tr w:rsidR="00D7362A" w14:paraId="562D7D1C" w14:textId="77777777" w:rsidTr="00C23B64">
                      <w:trPr>
                        <w:trHeight w:val="427"/>
                      </w:trPr>
                      <w:tc>
                        <w:tcPr>
                          <w:tcW w:w="1970" w:type="dxa"/>
                          <w:tcBorders>
                            <w:right w:val="single" w:sz="12" w:space="0" w:color="000000"/>
                          </w:tcBorders>
                        </w:tcPr>
                        <w:p w14:paraId="33C2B773" w14:textId="77777777" w:rsidR="00D7362A" w:rsidRPr="00002C90" w:rsidRDefault="00D7362A" w:rsidP="00002C90">
                          <w:pPr>
                            <w:pStyle w:val="TableParagraph"/>
                            <w:rPr>
                              <w:rFonts w:ascii="Times New Roman"/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0" w:type="dxa"/>
                          <w:tcBorders>
                            <w:left w:val="single" w:sz="12" w:space="0" w:color="000000"/>
                          </w:tcBorders>
                        </w:tcPr>
                        <w:p w14:paraId="500475F1" w14:textId="77777777" w:rsidR="00D7362A" w:rsidRPr="00002C90" w:rsidRDefault="00D7362A" w:rsidP="00002C90">
                          <w:pPr>
                            <w:pStyle w:val="TableParagraph"/>
                            <w:spacing w:line="215" w:lineRule="exact"/>
                            <w:ind w:left="134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APPROVED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BY</w:t>
                          </w:r>
                          <w:r w:rsidRPr="00002C90">
                            <w:rPr>
                              <w:sz w:val="16"/>
                              <w:szCs w:val="16"/>
                            </w:rPr>
                            <w:t>: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Bill Masters</w:t>
                          </w:r>
                        </w:p>
                      </w:tc>
                    </w:tr>
                  </w:tbl>
                  <w:p w14:paraId="2A257DDB" w14:textId="77777777" w:rsidR="00D7362A" w:rsidRDefault="00D7362A" w:rsidP="00D7362A">
                    <w:pPr>
                      <w:pStyle w:val="BodyText"/>
                    </w:pPr>
                    <w:r>
                      <w:t xml:space="preserve"> </w:t>
                    </w:r>
                  </w:p>
                </w:txbxContent>
              </v:textbox>
              <w10:anchorlock/>
            </v:shape>
          </w:pict>
        </mc:Fallback>
      </mc:AlternateContent>
    </w:r>
    <w:r>
      <w:t xml:space="preserve">                         </w:t>
    </w:r>
  </w:p>
  <w:p w14:paraId="0A926A16" w14:textId="3D2E742E" w:rsidR="004F13F8" w:rsidRDefault="004F13F8">
    <w:pPr>
      <w:pStyle w:val="Header"/>
    </w:pPr>
  </w:p>
  <w:p w14:paraId="1D81E475" w14:textId="77777777" w:rsidR="004F13F8" w:rsidRDefault="004F13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FC4"/>
    <w:multiLevelType w:val="hybridMultilevel"/>
    <w:tmpl w:val="0B422C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2D27E8"/>
    <w:multiLevelType w:val="hybridMultilevel"/>
    <w:tmpl w:val="6BD2F920"/>
    <w:lvl w:ilvl="0" w:tplc="493E37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4D09EC"/>
    <w:multiLevelType w:val="hybridMultilevel"/>
    <w:tmpl w:val="43C42E2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840C15"/>
    <w:multiLevelType w:val="hybridMultilevel"/>
    <w:tmpl w:val="627CC160"/>
    <w:lvl w:ilvl="0" w:tplc="3500B1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45B56"/>
    <w:multiLevelType w:val="hybridMultilevel"/>
    <w:tmpl w:val="7C9873B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1EA4885"/>
    <w:multiLevelType w:val="hybridMultilevel"/>
    <w:tmpl w:val="C924EE42"/>
    <w:lvl w:ilvl="0" w:tplc="5C4A1BB8">
      <w:start w:val="1"/>
      <w:numFmt w:val="decimal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9303A6"/>
    <w:multiLevelType w:val="hybridMultilevel"/>
    <w:tmpl w:val="9A9E481C"/>
    <w:lvl w:ilvl="0" w:tplc="8BBC4C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16C1D08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DF5B6D"/>
    <w:multiLevelType w:val="hybridMultilevel"/>
    <w:tmpl w:val="B284F2EE"/>
    <w:lvl w:ilvl="0" w:tplc="8BBC4C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147450"/>
    <w:multiLevelType w:val="hybridMultilevel"/>
    <w:tmpl w:val="E6DE862C"/>
    <w:lvl w:ilvl="0" w:tplc="F072F468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ind w:left="2790" w:hanging="360"/>
      </w:p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38C06D4E"/>
    <w:multiLevelType w:val="hybridMultilevel"/>
    <w:tmpl w:val="1B26F2DE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44110BCF"/>
    <w:multiLevelType w:val="hybridMultilevel"/>
    <w:tmpl w:val="79227A50"/>
    <w:lvl w:ilvl="0" w:tplc="AE1E417E">
      <w:start w:val="1"/>
      <w:numFmt w:val="decimal"/>
      <w:lvlText w:val="%1."/>
      <w:lvlJc w:val="left"/>
      <w:pPr>
        <w:ind w:left="1705" w:hanging="70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DB34F9F6">
      <w:numFmt w:val="bullet"/>
      <w:lvlText w:val="•"/>
      <w:lvlJc w:val="left"/>
      <w:pPr>
        <w:ind w:left="2658" w:hanging="701"/>
      </w:pPr>
      <w:rPr>
        <w:rFonts w:hint="default"/>
        <w:lang w:val="en-US" w:eastAsia="en-US" w:bidi="en-US"/>
      </w:rPr>
    </w:lvl>
    <w:lvl w:ilvl="2" w:tplc="0E6A344E">
      <w:numFmt w:val="bullet"/>
      <w:lvlText w:val="•"/>
      <w:lvlJc w:val="left"/>
      <w:pPr>
        <w:ind w:left="3616" w:hanging="701"/>
      </w:pPr>
      <w:rPr>
        <w:rFonts w:hint="default"/>
        <w:lang w:val="en-US" w:eastAsia="en-US" w:bidi="en-US"/>
      </w:rPr>
    </w:lvl>
    <w:lvl w:ilvl="3" w:tplc="E116A6DE">
      <w:numFmt w:val="bullet"/>
      <w:lvlText w:val="•"/>
      <w:lvlJc w:val="left"/>
      <w:pPr>
        <w:ind w:left="4574" w:hanging="701"/>
      </w:pPr>
      <w:rPr>
        <w:rFonts w:hint="default"/>
        <w:lang w:val="en-US" w:eastAsia="en-US" w:bidi="en-US"/>
      </w:rPr>
    </w:lvl>
    <w:lvl w:ilvl="4" w:tplc="01C0670C">
      <w:numFmt w:val="bullet"/>
      <w:lvlText w:val="•"/>
      <w:lvlJc w:val="left"/>
      <w:pPr>
        <w:ind w:left="5532" w:hanging="701"/>
      </w:pPr>
      <w:rPr>
        <w:rFonts w:hint="default"/>
        <w:lang w:val="en-US" w:eastAsia="en-US" w:bidi="en-US"/>
      </w:rPr>
    </w:lvl>
    <w:lvl w:ilvl="5" w:tplc="C81C4ECE">
      <w:numFmt w:val="bullet"/>
      <w:lvlText w:val="•"/>
      <w:lvlJc w:val="left"/>
      <w:pPr>
        <w:ind w:left="6490" w:hanging="701"/>
      </w:pPr>
      <w:rPr>
        <w:rFonts w:hint="default"/>
        <w:lang w:val="en-US" w:eastAsia="en-US" w:bidi="en-US"/>
      </w:rPr>
    </w:lvl>
    <w:lvl w:ilvl="6" w:tplc="B9C09D12">
      <w:numFmt w:val="bullet"/>
      <w:lvlText w:val="•"/>
      <w:lvlJc w:val="left"/>
      <w:pPr>
        <w:ind w:left="7448" w:hanging="701"/>
      </w:pPr>
      <w:rPr>
        <w:rFonts w:hint="default"/>
        <w:lang w:val="en-US" w:eastAsia="en-US" w:bidi="en-US"/>
      </w:rPr>
    </w:lvl>
    <w:lvl w:ilvl="7" w:tplc="4EAA551C">
      <w:numFmt w:val="bullet"/>
      <w:lvlText w:val="•"/>
      <w:lvlJc w:val="left"/>
      <w:pPr>
        <w:ind w:left="8406" w:hanging="701"/>
      </w:pPr>
      <w:rPr>
        <w:rFonts w:hint="default"/>
        <w:lang w:val="en-US" w:eastAsia="en-US" w:bidi="en-US"/>
      </w:rPr>
    </w:lvl>
    <w:lvl w:ilvl="8" w:tplc="98323FF4">
      <w:numFmt w:val="bullet"/>
      <w:lvlText w:val="•"/>
      <w:lvlJc w:val="left"/>
      <w:pPr>
        <w:ind w:left="9364" w:hanging="701"/>
      </w:pPr>
      <w:rPr>
        <w:rFonts w:hint="default"/>
        <w:lang w:val="en-US" w:eastAsia="en-US" w:bidi="en-US"/>
      </w:rPr>
    </w:lvl>
  </w:abstractNum>
  <w:abstractNum w:abstractNumId="11" w15:restartNumberingAfterBreak="0">
    <w:nsid w:val="559D3798"/>
    <w:multiLevelType w:val="hybridMultilevel"/>
    <w:tmpl w:val="168AF2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AA23C0"/>
    <w:multiLevelType w:val="hybridMultilevel"/>
    <w:tmpl w:val="4B9611EE"/>
    <w:lvl w:ilvl="0" w:tplc="8BBC4C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402BE"/>
    <w:multiLevelType w:val="hybridMultilevel"/>
    <w:tmpl w:val="E4820A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9B1BF0"/>
    <w:multiLevelType w:val="hybridMultilevel"/>
    <w:tmpl w:val="84F06766"/>
    <w:lvl w:ilvl="0" w:tplc="291A2FB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0E2FD6"/>
    <w:multiLevelType w:val="hybridMultilevel"/>
    <w:tmpl w:val="CADCFAC8"/>
    <w:lvl w:ilvl="0" w:tplc="605E94A8">
      <w:start w:val="1"/>
      <w:numFmt w:val="upperRoman"/>
      <w:lvlText w:val="%1."/>
      <w:lvlJc w:val="left"/>
      <w:pPr>
        <w:ind w:left="1020" w:hanging="7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899CCAB6">
      <w:start w:val="1"/>
      <w:numFmt w:val="upperLetter"/>
      <w:lvlText w:val="%2."/>
      <w:lvlJc w:val="left"/>
      <w:pPr>
        <w:ind w:left="1740" w:hanging="6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en-US" w:eastAsia="en-US" w:bidi="en-US"/>
      </w:rPr>
    </w:lvl>
    <w:lvl w:ilvl="2" w:tplc="1D3874EC">
      <w:start w:val="1"/>
      <w:numFmt w:val="decimal"/>
      <w:lvlText w:val="%3."/>
      <w:lvlJc w:val="left"/>
      <w:pPr>
        <w:ind w:left="2460" w:hanging="720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en-US" w:eastAsia="en-US" w:bidi="en-US"/>
      </w:rPr>
    </w:lvl>
    <w:lvl w:ilvl="3" w:tplc="02EC6270">
      <w:start w:val="1"/>
      <w:numFmt w:val="lowerLetter"/>
      <w:lvlText w:val="%4."/>
      <w:lvlJc w:val="left"/>
      <w:pPr>
        <w:ind w:left="2820" w:hanging="360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en-US" w:eastAsia="en-US" w:bidi="en-US"/>
      </w:rPr>
    </w:lvl>
    <w:lvl w:ilvl="4" w:tplc="E43A054A">
      <w:start w:val="1"/>
      <w:numFmt w:val="lowerRoman"/>
      <w:lvlText w:val="%5."/>
      <w:lvlJc w:val="left"/>
      <w:pPr>
        <w:ind w:left="3540" w:hanging="488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en-US"/>
      </w:rPr>
    </w:lvl>
    <w:lvl w:ilvl="5" w:tplc="636230DC">
      <w:numFmt w:val="bullet"/>
      <w:lvlText w:val="•"/>
      <w:lvlJc w:val="left"/>
      <w:pPr>
        <w:ind w:left="4830" w:hanging="488"/>
      </w:pPr>
      <w:rPr>
        <w:rFonts w:hint="default"/>
        <w:lang w:val="en-US" w:eastAsia="en-US" w:bidi="en-US"/>
      </w:rPr>
    </w:lvl>
    <w:lvl w:ilvl="6" w:tplc="E72646D6">
      <w:numFmt w:val="bullet"/>
      <w:lvlText w:val="•"/>
      <w:lvlJc w:val="left"/>
      <w:pPr>
        <w:ind w:left="6120" w:hanging="488"/>
      </w:pPr>
      <w:rPr>
        <w:rFonts w:hint="default"/>
        <w:lang w:val="en-US" w:eastAsia="en-US" w:bidi="en-US"/>
      </w:rPr>
    </w:lvl>
    <w:lvl w:ilvl="7" w:tplc="CDE8FBB8">
      <w:numFmt w:val="bullet"/>
      <w:lvlText w:val="•"/>
      <w:lvlJc w:val="left"/>
      <w:pPr>
        <w:ind w:left="7410" w:hanging="488"/>
      </w:pPr>
      <w:rPr>
        <w:rFonts w:hint="default"/>
        <w:lang w:val="en-US" w:eastAsia="en-US" w:bidi="en-US"/>
      </w:rPr>
    </w:lvl>
    <w:lvl w:ilvl="8" w:tplc="7CAEAE1E">
      <w:numFmt w:val="bullet"/>
      <w:lvlText w:val="•"/>
      <w:lvlJc w:val="left"/>
      <w:pPr>
        <w:ind w:left="8700" w:hanging="488"/>
      </w:pPr>
      <w:rPr>
        <w:rFonts w:hint="default"/>
        <w:lang w:val="en-US" w:eastAsia="en-US" w:bidi="en-US"/>
      </w:rPr>
    </w:lvl>
  </w:abstractNum>
  <w:abstractNum w:abstractNumId="16" w15:restartNumberingAfterBreak="0">
    <w:nsid w:val="7F151789"/>
    <w:multiLevelType w:val="hybridMultilevel"/>
    <w:tmpl w:val="129C5AF8"/>
    <w:lvl w:ilvl="0" w:tplc="425410B8">
      <w:start w:val="1"/>
      <w:numFmt w:val="decimal"/>
      <w:lvlText w:val="%1."/>
      <w:lvlJc w:val="left"/>
      <w:pPr>
        <w:ind w:left="1706" w:hanging="70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C61A889E">
      <w:numFmt w:val="bullet"/>
      <w:lvlText w:val="•"/>
      <w:lvlJc w:val="left"/>
      <w:pPr>
        <w:ind w:left="2658" w:hanging="701"/>
      </w:pPr>
      <w:rPr>
        <w:rFonts w:hint="default"/>
        <w:lang w:val="en-US" w:eastAsia="en-US" w:bidi="en-US"/>
      </w:rPr>
    </w:lvl>
    <w:lvl w:ilvl="2" w:tplc="85242F7C">
      <w:numFmt w:val="bullet"/>
      <w:lvlText w:val="•"/>
      <w:lvlJc w:val="left"/>
      <w:pPr>
        <w:ind w:left="3616" w:hanging="701"/>
      </w:pPr>
      <w:rPr>
        <w:rFonts w:hint="default"/>
        <w:lang w:val="en-US" w:eastAsia="en-US" w:bidi="en-US"/>
      </w:rPr>
    </w:lvl>
    <w:lvl w:ilvl="3" w:tplc="144289E0">
      <w:numFmt w:val="bullet"/>
      <w:lvlText w:val="•"/>
      <w:lvlJc w:val="left"/>
      <w:pPr>
        <w:ind w:left="4574" w:hanging="701"/>
      </w:pPr>
      <w:rPr>
        <w:rFonts w:hint="default"/>
        <w:lang w:val="en-US" w:eastAsia="en-US" w:bidi="en-US"/>
      </w:rPr>
    </w:lvl>
    <w:lvl w:ilvl="4" w:tplc="E378FD2A">
      <w:numFmt w:val="bullet"/>
      <w:lvlText w:val="•"/>
      <w:lvlJc w:val="left"/>
      <w:pPr>
        <w:ind w:left="5532" w:hanging="701"/>
      </w:pPr>
      <w:rPr>
        <w:rFonts w:hint="default"/>
        <w:lang w:val="en-US" w:eastAsia="en-US" w:bidi="en-US"/>
      </w:rPr>
    </w:lvl>
    <w:lvl w:ilvl="5" w:tplc="CA9E9AC8">
      <w:numFmt w:val="bullet"/>
      <w:lvlText w:val="•"/>
      <w:lvlJc w:val="left"/>
      <w:pPr>
        <w:ind w:left="6490" w:hanging="701"/>
      </w:pPr>
      <w:rPr>
        <w:rFonts w:hint="default"/>
        <w:lang w:val="en-US" w:eastAsia="en-US" w:bidi="en-US"/>
      </w:rPr>
    </w:lvl>
    <w:lvl w:ilvl="6" w:tplc="56F2FF46">
      <w:numFmt w:val="bullet"/>
      <w:lvlText w:val="•"/>
      <w:lvlJc w:val="left"/>
      <w:pPr>
        <w:ind w:left="7448" w:hanging="701"/>
      </w:pPr>
      <w:rPr>
        <w:rFonts w:hint="default"/>
        <w:lang w:val="en-US" w:eastAsia="en-US" w:bidi="en-US"/>
      </w:rPr>
    </w:lvl>
    <w:lvl w:ilvl="7" w:tplc="D3AC030E">
      <w:numFmt w:val="bullet"/>
      <w:lvlText w:val="•"/>
      <w:lvlJc w:val="left"/>
      <w:pPr>
        <w:ind w:left="8406" w:hanging="701"/>
      </w:pPr>
      <w:rPr>
        <w:rFonts w:hint="default"/>
        <w:lang w:val="en-US" w:eastAsia="en-US" w:bidi="en-US"/>
      </w:rPr>
    </w:lvl>
    <w:lvl w:ilvl="8" w:tplc="80D29606">
      <w:numFmt w:val="bullet"/>
      <w:lvlText w:val="•"/>
      <w:lvlJc w:val="left"/>
      <w:pPr>
        <w:ind w:left="9364" w:hanging="701"/>
      </w:pPr>
      <w:rPr>
        <w:rFonts w:hint="default"/>
        <w:lang w:val="en-US" w:eastAsia="en-US" w:bidi="en-US"/>
      </w:rPr>
    </w:lvl>
  </w:abstractNum>
  <w:abstractNum w:abstractNumId="17" w15:restartNumberingAfterBreak="0">
    <w:nsid w:val="7F4B42BC"/>
    <w:multiLevelType w:val="hybridMultilevel"/>
    <w:tmpl w:val="E4820A8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3278943">
    <w:abstractNumId w:val="10"/>
  </w:num>
  <w:num w:numId="2" w16cid:durableId="145166896">
    <w:abstractNumId w:val="16"/>
  </w:num>
  <w:num w:numId="3" w16cid:durableId="1233663484">
    <w:abstractNumId w:val="15"/>
  </w:num>
  <w:num w:numId="4" w16cid:durableId="1133791643">
    <w:abstractNumId w:val="8"/>
  </w:num>
  <w:num w:numId="5" w16cid:durableId="2041779171">
    <w:abstractNumId w:val="1"/>
  </w:num>
  <w:num w:numId="6" w16cid:durableId="331377959">
    <w:abstractNumId w:val="0"/>
  </w:num>
  <w:num w:numId="7" w16cid:durableId="1087648775">
    <w:abstractNumId w:val="3"/>
  </w:num>
  <w:num w:numId="8" w16cid:durableId="105202287">
    <w:abstractNumId w:val="17"/>
  </w:num>
  <w:num w:numId="9" w16cid:durableId="669135204">
    <w:abstractNumId w:val="9"/>
  </w:num>
  <w:num w:numId="10" w16cid:durableId="921451397">
    <w:abstractNumId w:val="4"/>
  </w:num>
  <w:num w:numId="11" w16cid:durableId="448550014">
    <w:abstractNumId w:val="14"/>
  </w:num>
  <w:num w:numId="12" w16cid:durableId="1758087685">
    <w:abstractNumId w:val="2"/>
  </w:num>
  <w:num w:numId="13" w16cid:durableId="16345531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7319504">
    <w:abstractNumId w:val="13"/>
  </w:num>
  <w:num w:numId="15" w16cid:durableId="641152059">
    <w:abstractNumId w:val="11"/>
  </w:num>
  <w:num w:numId="16" w16cid:durableId="101152946">
    <w:abstractNumId w:val="7"/>
  </w:num>
  <w:num w:numId="17" w16cid:durableId="1270087742">
    <w:abstractNumId w:val="12"/>
  </w:num>
  <w:num w:numId="18" w16cid:durableId="7116135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n-US" w:vendorID="64" w:dllVersion="0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50"/>
    <w:rsid w:val="0000010C"/>
    <w:rsid w:val="00002C90"/>
    <w:rsid w:val="00004593"/>
    <w:rsid w:val="00005C84"/>
    <w:rsid w:val="00012CB8"/>
    <w:rsid w:val="000202B9"/>
    <w:rsid w:val="0002164D"/>
    <w:rsid w:val="00021891"/>
    <w:rsid w:val="00022332"/>
    <w:rsid w:val="000272F9"/>
    <w:rsid w:val="00027443"/>
    <w:rsid w:val="00027997"/>
    <w:rsid w:val="0003128D"/>
    <w:rsid w:val="0003223F"/>
    <w:rsid w:val="00033F48"/>
    <w:rsid w:val="00035F25"/>
    <w:rsid w:val="00043CE5"/>
    <w:rsid w:val="0005039C"/>
    <w:rsid w:val="00051B23"/>
    <w:rsid w:val="00052853"/>
    <w:rsid w:val="000534D9"/>
    <w:rsid w:val="0005351C"/>
    <w:rsid w:val="000639B5"/>
    <w:rsid w:val="00067E73"/>
    <w:rsid w:val="00070618"/>
    <w:rsid w:val="000706EC"/>
    <w:rsid w:val="000709EF"/>
    <w:rsid w:val="00073AFA"/>
    <w:rsid w:val="000751EE"/>
    <w:rsid w:val="00082EE0"/>
    <w:rsid w:val="00085C7C"/>
    <w:rsid w:val="000860E7"/>
    <w:rsid w:val="00087CB5"/>
    <w:rsid w:val="000900F4"/>
    <w:rsid w:val="00097E94"/>
    <w:rsid w:val="000A2C84"/>
    <w:rsid w:val="000B592E"/>
    <w:rsid w:val="000B6FDE"/>
    <w:rsid w:val="000C1BF2"/>
    <w:rsid w:val="000C1FD7"/>
    <w:rsid w:val="000C2430"/>
    <w:rsid w:val="000C2D08"/>
    <w:rsid w:val="000C3853"/>
    <w:rsid w:val="000C42C2"/>
    <w:rsid w:val="000C448A"/>
    <w:rsid w:val="000D21BE"/>
    <w:rsid w:val="000D42CF"/>
    <w:rsid w:val="000D689B"/>
    <w:rsid w:val="000E13FC"/>
    <w:rsid w:val="000F1288"/>
    <w:rsid w:val="000F148C"/>
    <w:rsid w:val="000F48F7"/>
    <w:rsid w:val="000F5F70"/>
    <w:rsid w:val="00115BE3"/>
    <w:rsid w:val="00116DB3"/>
    <w:rsid w:val="0012038C"/>
    <w:rsid w:val="00122459"/>
    <w:rsid w:val="001225EE"/>
    <w:rsid w:val="001233F6"/>
    <w:rsid w:val="001237AE"/>
    <w:rsid w:val="001253C6"/>
    <w:rsid w:val="001270C0"/>
    <w:rsid w:val="00134A39"/>
    <w:rsid w:val="001408DB"/>
    <w:rsid w:val="00142BEC"/>
    <w:rsid w:val="00143069"/>
    <w:rsid w:val="00150E2F"/>
    <w:rsid w:val="00151694"/>
    <w:rsid w:val="00155A98"/>
    <w:rsid w:val="00164A10"/>
    <w:rsid w:val="00164FA5"/>
    <w:rsid w:val="001731B8"/>
    <w:rsid w:val="00174042"/>
    <w:rsid w:val="00182B7D"/>
    <w:rsid w:val="00195390"/>
    <w:rsid w:val="001A0442"/>
    <w:rsid w:val="001A0F7D"/>
    <w:rsid w:val="001A2D76"/>
    <w:rsid w:val="001A53AA"/>
    <w:rsid w:val="001A6436"/>
    <w:rsid w:val="001B0C2A"/>
    <w:rsid w:val="001B1A10"/>
    <w:rsid w:val="001B46AA"/>
    <w:rsid w:val="001B4A04"/>
    <w:rsid w:val="001B6714"/>
    <w:rsid w:val="001B6E14"/>
    <w:rsid w:val="001C32EE"/>
    <w:rsid w:val="001C37A5"/>
    <w:rsid w:val="001C4D3A"/>
    <w:rsid w:val="001C53DB"/>
    <w:rsid w:val="001D1181"/>
    <w:rsid w:val="001D11B4"/>
    <w:rsid w:val="001D3792"/>
    <w:rsid w:val="001D5830"/>
    <w:rsid w:val="001D66D3"/>
    <w:rsid w:val="001E22F0"/>
    <w:rsid w:val="001E25BD"/>
    <w:rsid w:val="001E4662"/>
    <w:rsid w:val="001E5B0A"/>
    <w:rsid w:val="001E6047"/>
    <w:rsid w:val="001E6BCF"/>
    <w:rsid w:val="001E751B"/>
    <w:rsid w:val="001F03DA"/>
    <w:rsid w:val="001F0D56"/>
    <w:rsid w:val="001F291D"/>
    <w:rsid w:val="001F32A9"/>
    <w:rsid w:val="001F4B72"/>
    <w:rsid w:val="001F5BFC"/>
    <w:rsid w:val="0020114A"/>
    <w:rsid w:val="00201753"/>
    <w:rsid w:val="00212850"/>
    <w:rsid w:val="002158EC"/>
    <w:rsid w:val="00220D57"/>
    <w:rsid w:val="00224708"/>
    <w:rsid w:val="002249FF"/>
    <w:rsid w:val="002258D7"/>
    <w:rsid w:val="00226772"/>
    <w:rsid w:val="00227CBE"/>
    <w:rsid w:val="002324E9"/>
    <w:rsid w:val="00234C16"/>
    <w:rsid w:val="00242D4E"/>
    <w:rsid w:val="00244008"/>
    <w:rsid w:val="00244CE1"/>
    <w:rsid w:val="0024769C"/>
    <w:rsid w:val="00250558"/>
    <w:rsid w:val="00250DB0"/>
    <w:rsid w:val="002539A3"/>
    <w:rsid w:val="0026460F"/>
    <w:rsid w:val="00266D25"/>
    <w:rsid w:val="00267920"/>
    <w:rsid w:val="002703D2"/>
    <w:rsid w:val="00270640"/>
    <w:rsid w:val="0027182E"/>
    <w:rsid w:val="00273637"/>
    <w:rsid w:val="00276E70"/>
    <w:rsid w:val="00277072"/>
    <w:rsid w:val="0028084E"/>
    <w:rsid w:val="00280C26"/>
    <w:rsid w:val="00281483"/>
    <w:rsid w:val="002873D4"/>
    <w:rsid w:val="00287B00"/>
    <w:rsid w:val="002967CF"/>
    <w:rsid w:val="00296C03"/>
    <w:rsid w:val="002A36AF"/>
    <w:rsid w:val="002A5066"/>
    <w:rsid w:val="002B0FBE"/>
    <w:rsid w:val="002B3A2F"/>
    <w:rsid w:val="002B4EA9"/>
    <w:rsid w:val="002C1433"/>
    <w:rsid w:val="002C3C5E"/>
    <w:rsid w:val="002D1D37"/>
    <w:rsid w:val="002D341E"/>
    <w:rsid w:val="002D65F3"/>
    <w:rsid w:val="002D7075"/>
    <w:rsid w:val="002E11D0"/>
    <w:rsid w:val="002E6CD0"/>
    <w:rsid w:val="002F1CA6"/>
    <w:rsid w:val="002F43AE"/>
    <w:rsid w:val="002F7B23"/>
    <w:rsid w:val="00300ABE"/>
    <w:rsid w:val="0030224B"/>
    <w:rsid w:val="003039A2"/>
    <w:rsid w:val="00304FA9"/>
    <w:rsid w:val="003074C5"/>
    <w:rsid w:val="00307FF6"/>
    <w:rsid w:val="003112FF"/>
    <w:rsid w:val="00312B68"/>
    <w:rsid w:val="00313DFB"/>
    <w:rsid w:val="0031709D"/>
    <w:rsid w:val="00323BE0"/>
    <w:rsid w:val="00326DAD"/>
    <w:rsid w:val="00331252"/>
    <w:rsid w:val="003336D2"/>
    <w:rsid w:val="0033401F"/>
    <w:rsid w:val="0033434E"/>
    <w:rsid w:val="00340BFF"/>
    <w:rsid w:val="003423B6"/>
    <w:rsid w:val="0034421D"/>
    <w:rsid w:val="0035117A"/>
    <w:rsid w:val="00351729"/>
    <w:rsid w:val="00353B2C"/>
    <w:rsid w:val="00355275"/>
    <w:rsid w:val="003552BE"/>
    <w:rsid w:val="00356447"/>
    <w:rsid w:val="00357CCF"/>
    <w:rsid w:val="00360C70"/>
    <w:rsid w:val="00363FAE"/>
    <w:rsid w:val="00366AE2"/>
    <w:rsid w:val="00371038"/>
    <w:rsid w:val="00373300"/>
    <w:rsid w:val="00374681"/>
    <w:rsid w:val="00375B26"/>
    <w:rsid w:val="00386E94"/>
    <w:rsid w:val="00387A83"/>
    <w:rsid w:val="003A1A0B"/>
    <w:rsid w:val="003A60CF"/>
    <w:rsid w:val="003A60D9"/>
    <w:rsid w:val="003B62B7"/>
    <w:rsid w:val="003B72E1"/>
    <w:rsid w:val="003C423C"/>
    <w:rsid w:val="003C460A"/>
    <w:rsid w:val="003D1D2D"/>
    <w:rsid w:val="003D2430"/>
    <w:rsid w:val="003D2C58"/>
    <w:rsid w:val="003D3A6E"/>
    <w:rsid w:val="003E05E7"/>
    <w:rsid w:val="003E2EDD"/>
    <w:rsid w:val="003E5571"/>
    <w:rsid w:val="003F42AA"/>
    <w:rsid w:val="003F7889"/>
    <w:rsid w:val="0040152B"/>
    <w:rsid w:val="00406399"/>
    <w:rsid w:val="00406570"/>
    <w:rsid w:val="0040683B"/>
    <w:rsid w:val="004109CA"/>
    <w:rsid w:val="00410AB5"/>
    <w:rsid w:val="00413846"/>
    <w:rsid w:val="0041584C"/>
    <w:rsid w:val="004167FB"/>
    <w:rsid w:val="00420CE4"/>
    <w:rsid w:val="00423B99"/>
    <w:rsid w:val="004304FB"/>
    <w:rsid w:val="00431496"/>
    <w:rsid w:val="004327F5"/>
    <w:rsid w:val="00433016"/>
    <w:rsid w:val="004351F6"/>
    <w:rsid w:val="00435B56"/>
    <w:rsid w:val="00440C72"/>
    <w:rsid w:val="00447EA4"/>
    <w:rsid w:val="0045211C"/>
    <w:rsid w:val="004533C7"/>
    <w:rsid w:val="00454664"/>
    <w:rsid w:val="00454E4B"/>
    <w:rsid w:val="00455737"/>
    <w:rsid w:val="00463B48"/>
    <w:rsid w:val="00464BFA"/>
    <w:rsid w:val="00465E62"/>
    <w:rsid w:val="00466454"/>
    <w:rsid w:val="00470525"/>
    <w:rsid w:val="004708E9"/>
    <w:rsid w:val="00471455"/>
    <w:rsid w:val="00475B4F"/>
    <w:rsid w:val="00476B25"/>
    <w:rsid w:val="00481AC8"/>
    <w:rsid w:val="00485D48"/>
    <w:rsid w:val="00486BB4"/>
    <w:rsid w:val="0048732C"/>
    <w:rsid w:val="0049011A"/>
    <w:rsid w:val="00490674"/>
    <w:rsid w:val="0049103C"/>
    <w:rsid w:val="00492151"/>
    <w:rsid w:val="004926B7"/>
    <w:rsid w:val="00493948"/>
    <w:rsid w:val="004942C0"/>
    <w:rsid w:val="00495BED"/>
    <w:rsid w:val="004A2168"/>
    <w:rsid w:val="004A258A"/>
    <w:rsid w:val="004A47FC"/>
    <w:rsid w:val="004A4D0E"/>
    <w:rsid w:val="004A569E"/>
    <w:rsid w:val="004B0396"/>
    <w:rsid w:val="004B24D9"/>
    <w:rsid w:val="004C02F9"/>
    <w:rsid w:val="004C7F59"/>
    <w:rsid w:val="004D0F78"/>
    <w:rsid w:val="004D1432"/>
    <w:rsid w:val="004D1577"/>
    <w:rsid w:val="004D1FB8"/>
    <w:rsid w:val="004D6068"/>
    <w:rsid w:val="004E2589"/>
    <w:rsid w:val="004E27F1"/>
    <w:rsid w:val="004E2F0A"/>
    <w:rsid w:val="004E77AE"/>
    <w:rsid w:val="004F002E"/>
    <w:rsid w:val="004F09C5"/>
    <w:rsid w:val="004F10AF"/>
    <w:rsid w:val="004F13F8"/>
    <w:rsid w:val="004F337C"/>
    <w:rsid w:val="004F424D"/>
    <w:rsid w:val="004F78B3"/>
    <w:rsid w:val="005000A6"/>
    <w:rsid w:val="00503216"/>
    <w:rsid w:val="005043A0"/>
    <w:rsid w:val="0050788F"/>
    <w:rsid w:val="00511DFC"/>
    <w:rsid w:val="00521644"/>
    <w:rsid w:val="00523757"/>
    <w:rsid w:val="00524655"/>
    <w:rsid w:val="0053178B"/>
    <w:rsid w:val="005330FA"/>
    <w:rsid w:val="00537DB1"/>
    <w:rsid w:val="005404C0"/>
    <w:rsid w:val="005418AC"/>
    <w:rsid w:val="0054587C"/>
    <w:rsid w:val="00545CD5"/>
    <w:rsid w:val="00546885"/>
    <w:rsid w:val="00550B65"/>
    <w:rsid w:val="00551430"/>
    <w:rsid w:val="00553733"/>
    <w:rsid w:val="00553A28"/>
    <w:rsid w:val="00554F12"/>
    <w:rsid w:val="005552AA"/>
    <w:rsid w:val="0056508A"/>
    <w:rsid w:val="0056651C"/>
    <w:rsid w:val="00570A74"/>
    <w:rsid w:val="005749EC"/>
    <w:rsid w:val="00580698"/>
    <w:rsid w:val="005969EA"/>
    <w:rsid w:val="005A159F"/>
    <w:rsid w:val="005A2192"/>
    <w:rsid w:val="005A5E44"/>
    <w:rsid w:val="005B366F"/>
    <w:rsid w:val="005B5777"/>
    <w:rsid w:val="005B749E"/>
    <w:rsid w:val="005C07D0"/>
    <w:rsid w:val="005C2247"/>
    <w:rsid w:val="005C42CA"/>
    <w:rsid w:val="005C48EC"/>
    <w:rsid w:val="005C6890"/>
    <w:rsid w:val="005C739F"/>
    <w:rsid w:val="005E1FDE"/>
    <w:rsid w:val="005E797E"/>
    <w:rsid w:val="005F6942"/>
    <w:rsid w:val="00601805"/>
    <w:rsid w:val="00610A44"/>
    <w:rsid w:val="00615584"/>
    <w:rsid w:val="00616E6E"/>
    <w:rsid w:val="006233DF"/>
    <w:rsid w:val="0062460E"/>
    <w:rsid w:val="0062616A"/>
    <w:rsid w:val="00627E4C"/>
    <w:rsid w:val="00632F25"/>
    <w:rsid w:val="00634D52"/>
    <w:rsid w:val="00636526"/>
    <w:rsid w:val="00637158"/>
    <w:rsid w:val="006371E3"/>
    <w:rsid w:val="00637935"/>
    <w:rsid w:val="006468C0"/>
    <w:rsid w:val="00646C01"/>
    <w:rsid w:val="00652E35"/>
    <w:rsid w:val="00656A27"/>
    <w:rsid w:val="006621EF"/>
    <w:rsid w:val="00665FF1"/>
    <w:rsid w:val="00666A39"/>
    <w:rsid w:val="00670A0C"/>
    <w:rsid w:val="00671FDC"/>
    <w:rsid w:val="0067264A"/>
    <w:rsid w:val="006747FB"/>
    <w:rsid w:val="00677BD6"/>
    <w:rsid w:val="00680D21"/>
    <w:rsid w:val="006839A5"/>
    <w:rsid w:val="00687159"/>
    <w:rsid w:val="0068752E"/>
    <w:rsid w:val="00692866"/>
    <w:rsid w:val="006931E3"/>
    <w:rsid w:val="006952ED"/>
    <w:rsid w:val="006A492F"/>
    <w:rsid w:val="006A5D76"/>
    <w:rsid w:val="006A6143"/>
    <w:rsid w:val="006B00B7"/>
    <w:rsid w:val="006B471C"/>
    <w:rsid w:val="006B5BE3"/>
    <w:rsid w:val="006C3668"/>
    <w:rsid w:val="006D0C98"/>
    <w:rsid w:val="006D28BD"/>
    <w:rsid w:val="006D31A2"/>
    <w:rsid w:val="006D3633"/>
    <w:rsid w:val="006E0DD4"/>
    <w:rsid w:val="006E3D88"/>
    <w:rsid w:val="006F1AC6"/>
    <w:rsid w:val="006F5FAC"/>
    <w:rsid w:val="006F62F0"/>
    <w:rsid w:val="006F7338"/>
    <w:rsid w:val="007014F7"/>
    <w:rsid w:val="007040A9"/>
    <w:rsid w:val="00706781"/>
    <w:rsid w:val="00707F54"/>
    <w:rsid w:val="00710280"/>
    <w:rsid w:val="00715831"/>
    <w:rsid w:val="007221CB"/>
    <w:rsid w:val="00722F24"/>
    <w:rsid w:val="00725FE8"/>
    <w:rsid w:val="00730B6E"/>
    <w:rsid w:val="00733114"/>
    <w:rsid w:val="00753626"/>
    <w:rsid w:val="00754514"/>
    <w:rsid w:val="00755F09"/>
    <w:rsid w:val="00757C1B"/>
    <w:rsid w:val="007602B5"/>
    <w:rsid w:val="00760B1C"/>
    <w:rsid w:val="0076212B"/>
    <w:rsid w:val="007621AA"/>
    <w:rsid w:val="00764410"/>
    <w:rsid w:val="007664E3"/>
    <w:rsid w:val="00771F5E"/>
    <w:rsid w:val="007726BB"/>
    <w:rsid w:val="007733B8"/>
    <w:rsid w:val="0077449E"/>
    <w:rsid w:val="00780FED"/>
    <w:rsid w:val="00787322"/>
    <w:rsid w:val="00795001"/>
    <w:rsid w:val="007A60BD"/>
    <w:rsid w:val="007A7A79"/>
    <w:rsid w:val="007B3374"/>
    <w:rsid w:val="007C0D2D"/>
    <w:rsid w:val="007C12AD"/>
    <w:rsid w:val="007C1D42"/>
    <w:rsid w:val="007C1E17"/>
    <w:rsid w:val="007C4EE2"/>
    <w:rsid w:val="007C6DBC"/>
    <w:rsid w:val="007D055A"/>
    <w:rsid w:val="007D12F2"/>
    <w:rsid w:val="007D3CC9"/>
    <w:rsid w:val="007D4D4D"/>
    <w:rsid w:val="007D60A2"/>
    <w:rsid w:val="007D7297"/>
    <w:rsid w:val="007D72C9"/>
    <w:rsid w:val="007E0785"/>
    <w:rsid w:val="007E3212"/>
    <w:rsid w:val="007E3DCC"/>
    <w:rsid w:val="007E4B2D"/>
    <w:rsid w:val="007E5FFB"/>
    <w:rsid w:val="007F0B33"/>
    <w:rsid w:val="007F1971"/>
    <w:rsid w:val="007F2415"/>
    <w:rsid w:val="007F3A57"/>
    <w:rsid w:val="007F4CB4"/>
    <w:rsid w:val="007F6A36"/>
    <w:rsid w:val="00805C04"/>
    <w:rsid w:val="00807ACE"/>
    <w:rsid w:val="00812F74"/>
    <w:rsid w:val="008204E7"/>
    <w:rsid w:val="008226B1"/>
    <w:rsid w:val="008227C3"/>
    <w:rsid w:val="00822808"/>
    <w:rsid w:val="0082423A"/>
    <w:rsid w:val="008341DE"/>
    <w:rsid w:val="0083672C"/>
    <w:rsid w:val="008374C8"/>
    <w:rsid w:val="00837B02"/>
    <w:rsid w:val="00841481"/>
    <w:rsid w:val="00842DFB"/>
    <w:rsid w:val="00842FBF"/>
    <w:rsid w:val="00847F3A"/>
    <w:rsid w:val="00851E04"/>
    <w:rsid w:val="008540F5"/>
    <w:rsid w:val="008550C6"/>
    <w:rsid w:val="00856E85"/>
    <w:rsid w:val="00861148"/>
    <w:rsid w:val="00864A5D"/>
    <w:rsid w:val="00867593"/>
    <w:rsid w:val="00871CE7"/>
    <w:rsid w:val="00872DA6"/>
    <w:rsid w:val="0087351F"/>
    <w:rsid w:val="00874089"/>
    <w:rsid w:val="00875F19"/>
    <w:rsid w:val="00880111"/>
    <w:rsid w:val="008811E0"/>
    <w:rsid w:val="00882AB3"/>
    <w:rsid w:val="00883D85"/>
    <w:rsid w:val="0088665E"/>
    <w:rsid w:val="00890928"/>
    <w:rsid w:val="008A1687"/>
    <w:rsid w:val="008B1E3F"/>
    <w:rsid w:val="008B6EE7"/>
    <w:rsid w:val="008B749D"/>
    <w:rsid w:val="008C01DA"/>
    <w:rsid w:val="008C081F"/>
    <w:rsid w:val="008C0869"/>
    <w:rsid w:val="008C4EAF"/>
    <w:rsid w:val="008C5772"/>
    <w:rsid w:val="008C7880"/>
    <w:rsid w:val="008D024C"/>
    <w:rsid w:val="008D454B"/>
    <w:rsid w:val="008D5109"/>
    <w:rsid w:val="008E0E8E"/>
    <w:rsid w:val="008E2780"/>
    <w:rsid w:val="008E332D"/>
    <w:rsid w:val="008E6233"/>
    <w:rsid w:val="008F0EE0"/>
    <w:rsid w:val="008F473D"/>
    <w:rsid w:val="00902025"/>
    <w:rsid w:val="00907F93"/>
    <w:rsid w:val="009105B3"/>
    <w:rsid w:val="009164CF"/>
    <w:rsid w:val="009221AD"/>
    <w:rsid w:val="00925587"/>
    <w:rsid w:val="0093426A"/>
    <w:rsid w:val="00934E09"/>
    <w:rsid w:val="00937F9F"/>
    <w:rsid w:val="009425BD"/>
    <w:rsid w:val="00943331"/>
    <w:rsid w:val="009453EF"/>
    <w:rsid w:val="009504E1"/>
    <w:rsid w:val="00950EEA"/>
    <w:rsid w:val="00951537"/>
    <w:rsid w:val="00954333"/>
    <w:rsid w:val="009544BF"/>
    <w:rsid w:val="009574FA"/>
    <w:rsid w:val="00960679"/>
    <w:rsid w:val="00960B76"/>
    <w:rsid w:val="00961073"/>
    <w:rsid w:val="00962ABD"/>
    <w:rsid w:val="00962E19"/>
    <w:rsid w:val="0096467F"/>
    <w:rsid w:val="0096564D"/>
    <w:rsid w:val="009672E5"/>
    <w:rsid w:val="009675A8"/>
    <w:rsid w:val="00967CBC"/>
    <w:rsid w:val="0097304C"/>
    <w:rsid w:val="00973FC2"/>
    <w:rsid w:val="00974E6F"/>
    <w:rsid w:val="00976085"/>
    <w:rsid w:val="009767BE"/>
    <w:rsid w:val="00977E16"/>
    <w:rsid w:val="00985822"/>
    <w:rsid w:val="00985EB1"/>
    <w:rsid w:val="00991272"/>
    <w:rsid w:val="00996FFD"/>
    <w:rsid w:val="009A0EA4"/>
    <w:rsid w:val="009A1073"/>
    <w:rsid w:val="009A19FB"/>
    <w:rsid w:val="009A1B65"/>
    <w:rsid w:val="009A1EC5"/>
    <w:rsid w:val="009B567D"/>
    <w:rsid w:val="009B580F"/>
    <w:rsid w:val="009B6448"/>
    <w:rsid w:val="009C2194"/>
    <w:rsid w:val="009C2CE8"/>
    <w:rsid w:val="009C37FF"/>
    <w:rsid w:val="009C3B8B"/>
    <w:rsid w:val="009C6D80"/>
    <w:rsid w:val="009D3FA7"/>
    <w:rsid w:val="009E130D"/>
    <w:rsid w:val="009E1D50"/>
    <w:rsid w:val="009E2BCC"/>
    <w:rsid w:val="009E3979"/>
    <w:rsid w:val="009F1753"/>
    <w:rsid w:val="009F3AE0"/>
    <w:rsid w:val="009F6D90"/>
    <w:rsid w:val="00A0583E"/>
    <w:rsid w:val="00A06C1D"/>
    <w:rsid w:val="00A06DC6"/>
    <w:rsid w:val="00A0738F"/>
    <w:rsid w:val="00A16211"/>
    <w:rsid w:val="00A1626F"/>
    <w:rsid w:val="00A16313"/>
    <w:rsid w:val="00A16F33"/>
    <w:rsid w:val="00A243EF"/>
    <w:rsid w:val="00A33DAF"/>
    <w:rsid w:val="00A362A9"/>
    <w:rsid w:val="00A36BF9"/>
    <w:rsid w:val="00A409BD"/>
    <w:rsid w:val="00A41E67"/>
    <w:rsid w:val="00A46D0E"/>
    <w:rsid w:val="00A53F5D"/>
    <w:rsid w:val="00A541B4"/>
    <w:rsid w:val="00A5598D"/>
    <w:rsid w:val="00A57083"/>
    <w:rsid w:val="00A57271"/>
    <w:rsid w:val="00A62DA7"/>
    <w:rsid w:val="00A633BC"/>
    <w:rsid w:val="00A63E45"/>
    <w:rsid w:val="00A65613"/>
    <w:rsid w:val="00A66A1D"/>
    <w:rsid w:val="00A713CC"/>
    <w:rsid w:val="00A72B8C"/>
    <w:rsid w:val="00A75771"/>
    <w:rsid w:val="00A81ACF"/>
    <w:rsid w:val="00A81B01"/>
    <w:rsid w:val="00A8673F"/>
    <w:rsid w:val="00A86F5C"/>
    <w:rsid w:val="00A90246"/>
    <w:rsid w:val="00A922FB"/>
    <w:rsid w:val="00A9251C"/>
    <w:rsid w:val="00A9452B"/>
    <w:rsid w:val="00A94710"/>
    <w:rsid w:val="00A964E6"/>
    <w:rsid w:val="00AA016D"/>
    <w:rsid w:val="00AA2C54"/>
    <w:rsid w:val="00AA396C"/>
    <w:rsid w:val="00AA6DDF"/>
    <w:rsid w:val="00AB5AD4"/>
    <w:rsid w:val="00AB777D"/>
    <w:rsid w:val="00AC0D0F"/>
    <w:rsid w:val="00AC137B"/>
    <w:rsid w:val="00AC23E9"/>
    <w:rsid w:val="00AC2739"/>
    <w:rsid w:val="00AC3433"/>
    <w:rsid w:val="00AD1109"/>
    <w:rsid w:val="00AD15E4"/>
    <w:rsid w:val="00AD3084"/>
    <w:rsid w:val="00AD40F9"/>
    <w:rsid w:val="00AD4F32"/>
    <w:rsid w:val="00AD7460"/>
    <w:rsid w:val="00AE3D75"/>
    <w:rsid w:val="00AE491C"/>
    <w:rsid w:val="00AE5494"/>
    <w:rsid w:val="00AE6D9A"/>
    <w:rsid w:val="00AE74C4"/>
    <w:rsid w:val="00AF29AD"/>
    <w:rsid w:val="00B03565"/>
    <w:rsid w:val="00B0610C"/>
    <w:rsid w:val="00B0695F"/>
    <w:rsid w:val="00B07A21"/>
    <w:rsid w:val="00B10588"/>
    <w:rsid w:val="00B129E0"/>
    <w:rsid w:val="00B12E8A"/>
    <w:rsid w:val="00B239A8"/>
    <w:rsid w:val="00B25974"/>
    <w:rsid w:val="00B30971"/>
    <w:rsid w:val="00B3623D"/>
    <w:rsid w:val="00B42BA1"/>
    <w:rsid w:val="00B462AD"/>
    <w:rsid w:val="00B54183"/>
    <w:rsid w:val="00B56B88"/>
    <w:rsid w:val="00B62608"/>
    <w:rsid w:val="00B64B20"/>
    <w:rsid w:val="00B652DA"/>
    <w:rsid w:val="00B66A1D"/>
    <w:rsid w:val="00B71EE5"/>
    <w:rsid w:val="00B76566"/>
    <w:rsid w:val="00B812F3"/>
    <w:rsid w:val="00B83228"/>
    <w:rsid w:val="00B84DA1"/>
    <w:rsid w:val="00B9112B"/>
    <w:rsid w:val="00B97B8E"/>
    <w:rsid w:val="00BA0486"/>
    <w:rsid w:val="00BA06B7"/>
    <w:rsid w:val="00BA3206"/>
    <w:rsid w:val="00BA3C1C"/>
    <w:rsid w:val="00BA4225"/>
    <w:rsid w:val="00BB07BA"/>
    <w:rsid w:val="00BB5F69"/>
    <w:rsid w:val="00BB70A7"/>
    <w:rsid w:val="00BB7425"/>
    <w:rsid w:val="00BB7CF8"/>
    <w:rsid w:val="00BC1B1A"/>
    <w:rsid w:val="00BC7EBF"/>
    <w:rsid w:val="00BD02EE"/>
    <w:rsid w:val="00BD13E7"/>
    <w:rsid w:val="00BD6379"/>
    <w:rsid w:val="00BE0943"/>
    <w:rsid w:val="00BE1F3A"/>
    <w:rsid w:val="00BE2520"/>
    <w:rsid w:val="00BE64DB"/>
    <w:rsid w:val="00BF023E"/>
    <w:rsid w:val="00BF156C"/>
    <w:rsid w:val="00BF23D6"/>
    <w:rsid w:val="00BF29F3"/>
    <w:rsid w:val="00BF2EBF"/>
    <w:rsid w:val="00BF54C3"/>
    <w:rsid w:val="00C038CD"/>
    <w:rsid w:val="00C0561F"/>
    <w:rsid w:val="00C06D0C"/>
    <w:rsid w:val="00C13F44"/>
    <w:rsid w:val="00C15690"/>
    <w:rsid w:val="00C24538"/>
    <w:rsid w:val="00C252C6"/>
    <w:rsid w:val="00C33398"/>
    <w:rsid w:val="00C33953"/>
    <w:rsid w:val="00C374DF"/>
    <w:rsid w:val="00C41492"/>
    <w:rsid w:val="00C421D6"/>
    <w:rsid w:val="00C43F3A"/>
    <w:rsid w:val="00C51D12"/>
    <w:rsid w:val="00C55924"/>
    <w:rsid w:val="00C61C95"/>
    <w:rsid w:val="00C6269F"/>
    <w:rsid w:val="00C63D16"/>
    <w:rsid w:val="00C65575"/>
    <w:rsid w:val="00C65CD1"/>
    <w:rsid w:val="00C65D48"/>
    <w:rsid w:val="00C678F1"/>
    <w:rsid w:val="00C67F83"/>
    <w:rsid w:val="00C70485"/>
    <w:rsid w:val="00C71DF5"/>
    <w:rsid w:val="00C72540"/>
    <w:rsid w:val="00C75254"/>
    <w:rsid w:val="00C83246"/>
    <w:rsid w:val="00C83D5A"/>
    <w:rsid w:val="00C85A34"/>
    <w:rsid w:val="00C90489"/>
    <w:rsid w:val="00C9130F"/>
    <w:rsid w:val="00C91F53"/>
    <w:rsid w:val="00C96004"/>
    <w:rsid w:val="00C9794E"/>
    <w:rsid w:val="00CA12CB"/>
    <w:rsid w:val="00CA2477"/>
    <w:rsid w:val="00CA5A37"/>
    <w:rsid w:val="00CA5B33"/>
    <w:rsid w:val="00CA5EDB"/>
    <w:rsid w:val="00CB01A6"/>
    <w:rsid w:val="00CB16A4"/>
    <w:rsid w:val="00CB1BB5"/>
    <w:rsid w:val="00CB5A19"/>
    <w:rsid w:val="00CB5D11"/>
    <w:rsid w:val="00CB5F61"/>
    <w:rsid w:val="00CB7C60"/>
    <w:rsid w:val="00CC26F7"/>
    <w:rsid w:val="00CC51CF"/>
    <w:rsid w:val="00CC5390"/>
    <w:rsid w:val="00CC7884"/>
    <w:rsid w:val="00CD5B94"/>
    <w:rsid w:val="00CE1174"/>
    <w:rsid w:val="00CE3023"/>
    <w:rsid w:val="00CE33D5"/>
    <w:rsid w:val="00CE4A3F"/>
    <w:rsid w:val="00CE4E23"/>
    <w:rsid w:val="00CF0F21"/>
    <w:rsid w:val="00CF1CE3"/>
    <w:rsid w:val="00CF7788"/>
    <w:rsid w:val="00D10109"/>
    <w:rsid w:val="00D106A4"/>
    <w:rsid w:val="00D108AA"/>
    <w:rsid w:val="00D1243F"/>
    <w:rsid w:val="00D14320"/>
    <w:rsid w:val="00D20512"/>
    <w:rsid w:val="00D23D03"/>
    <w:rsid w:val="00D26AA2"/>
    <w:rsid w:val="00D27332"/>
    <w:rsid w:val="00D27F5A"/>
    <w:rsid w:val="00D3286B"/>
    <w:rsid w:val="00D34800"/>
    <w:rsid w:val="00D429FA"/>
    <w:rsid w:val="00D4504D"/>
    <w:rsid w:val="00D471E9"/>
    <w:rsid w:val="00D54330"/>
    <w:rsid w:val="00D549F3"/>
    <w:rsid w:val="00D567D1"/>
    <w:rsid w:val="00D56EE2"/>
    <w:rsid w:val="00D60AEF"/>
    <w:rsid w:val="00D62BC8"/>
    <w:rsid w:val="00D643FF"/>
    <w:rsid w:val="00D67416"/>
    <w:rsid w:val="00D67907"/>
    <w:rsid w:val="00D70F95"/>
    <w:rsid w:val="00D72AF4"/>
    <w:rsid w:val="00D7362A"/>
    <w:rsid w:val="00D77A5E"/>
    <w:rsid w:val="00D91420"/>
    <w:rsid w:val="00D9591B"/>
    <w:rsid w:val="00D96FA2"/>
    <w:rsid w:val="00DA02DC"/>
    <w:rsid w:val="00DA0D1B"/>
    <w:rsid w:val="00DA32B3"/>
    <w:rsid w:val="00DA3D3C"/>
    <w:rsid w:val="00DA54F2"/>
    <w:rsid w:val="00DB177A"/>
    <w:rsid w:val="00DB17EA"/>
    <w:rsid w:val="00DB3B1C"/>
    <w:rsid w:val="00DB3DBD"/>
    <w:rsid w:val="00DB53BE"/>
    <w:rsid w:val="00DC5A68"/>
    <w:rsid w:val="00DD03AC"/>
    <w:rsid w:val="00DD0C94"/>
    <w:rsid w:val="00DD3AF6"/>
    <w:rsid w:val="00DE5E39"/>
    <w:rsid w:val="00DF0B3B"/>
    <w:rsid w:val="00DF263E"/>
    <w:rsid w:val="00DF2EF7"/>
    <w:rsid w:val="00E007F9"/>
    <w:rsid w:val="00E00BD1"/>
    <w:rsid w:val="00E072E9"/>
    <w:rsid w:val="00E11625"/>
    <w:rsid w:val="00E133A1"/>
    <w:rsid w:val="00E161EA"/>
    <w:rsid w:val="00E329B7"/>
    <w:rsid w:val="00E35EA2"/>
    <w:rsid w:val="00E35FCF"/>
    <w:rsid w:val="00E439BF"/>
    <w:rsid w:val="00E45136"/>
    <w:rsid w:val="00E45159"/>
    <w:rsid w:val="00E45825"/>
    <w:rsid w:val="00E45A22"/>
    <w:rsid w:val="00E4768E"/>
    <w:rsid w:val="00E53AEC"/>
    <w:rsid w:val="00E54538"/>
    <w:rsid w:val="00E603DF"/>
    <w:rsid w:val="00E62DE9"/>
    <w:rsid w:val="00E63D39"/>
    <w:rsid w:val="00E65366"/>
    <w:rsid w:val="00E65CAF"/>
    <w:rsid w:val="00E76940"/>
    <w:rsid w:val="00E80448"/>
    <w:rsid w:val="00E87221"/>
    <w:rsid w:val="00E93C83"/>
    <w:rsid w:val="00E97230"/>
    <w:rsid w:val="00EA3A69"/>
    <w:rsid w:val="00EA3E4B"/>
    <w:rsid w:val="00EB002A"/>
    <w:rsid w:val="00EB1DAA"/>
    <w:rsid w:val="00EB2AB6"/>
    <w:rsid w:val="00EB35AC"/>
    <w:rsid w:val="00EB50A9"/>
    <w:rsid w:val="00EC1725"/>
    <w:rsid w:val="00EC2C5C"/>
    <w:rsid w:val="00EC3217"/>
    <w:rsid w:val="00EC4958"/>
    <w:rsid w:val="00EC52DD"/>
    <w:rsid w:val="00EC66CB"/>
    <w:rsid w:val="00ED01BD"/>
    <w:rsid w:val="00ED1D12"/>
    <w:rsid w:val="00ED2CA0"/>
    <w:rsid w:val="00ED38FF"/>
    <w:rsid w:val="00ED4AB9"/>
    <w:rsid w:val="00EE22F6"/>
    <w:rsid w:val="00EE3D21"/>
    <w:rsid w:val="00EE3E73"/>
    <w:rsid w:val="00EE4EA0"/>
    <w:rsid w:val="00EE72AE"/>
    <w:rsid w:val="00EF1FF9"/>
    <w:rsid w:val="00EF7CCB"/>
    <w:rsid w:val="00F038A7"/>
    <w:rsid w:val="00F06D87"/>
    <w:rsid w:val="00F11DF5"/>
    <w:rsid w:val="00F14AAE"/>
    <w:rsid w:val="00F14D18"/>
    <w:rsid w:val="00F226A4"/>
    <w:rsid w:val="00F23785"/>
    <w:rsid w:val="00F27979"/>
    <w:rsid w:val="00F34C1F"/>
    <w:rsid w:val="00F34F84"/>
    <w:rsid w:val="00F418DB"/>
    <w:rsid w:val="00F47165"/>
    <w:rsid w:val="00F51FCD"/>
    <w:rsid w:val="00F546DA"/>
    <w:rsid w:val="00F55863"/>
    <w:rsid w:val="00F634FE"/>
    <w:rsid w:val="00F66C16"/>
    <w:rsid w:val="00F67638"/>
    <w:rsid w:val="00F71FA6"/>
    <w:rsid w:val="00F737A1"/>
    <w:rsid w:val="00F73B4E"/>
    <w:rsid w:val="00F75B3B"/>
    <w:rsid w:val="00F75BDB"/>
    <w:rsid w:val="00F82468"/>
    <w:rsid w:val="00F90160"/>
    <w:rsid w:val="00F935ED"/>
    <w:rsid w:val="00F965C6"/>
    <w:rsid w:val="00F96A1F"/>
    <w:rsid w:val="00F96D1F"/>
    <w:rsid w:val="00F972F1"/>
    <w:rsid w:val="00FA0329"/>
    <w:rsid w:val="00FA045C"/>
    <w:rsid w:val="00FA1033"/>
    <w:rsid w:val="00FA256B"/>
    <w:rsid w:val="00FB3EEC"/>
    <w:rsid w:val="00FB4617"/>
    <w:rsid w:val="00FB7D54"/>
    <w:rsid w:val="00FE07BD"/>
    <w:rsid w:val="00FE1533"/>
    <w:rsid w:val="00FE1CA9"/>
    <w:rsid w:val="00FE75C1"/>
    <w:rsid w:val="00FE79F6"/>
    <w:rsid w:val="00FF1C0F"/>
    <w:rsid w:val="00FF3388"/>
    <w:rsid w:val="00FF35DF"/>
    <w:rsid w:val="00FF501A"/>
    <w:rsid w:val="00FF6F62"/>
    <w:rsid w:val="040D1354"/>
    <w:rsid w:val="0485B95D"/>
    <w:rsid w:val="06FB33B2"/>
    <w:rsid w:val="070838DB"/>
    <w:rsid w:val="08F66AA6"/>
    <w:rsid w:val="09D64F19"/>
    <w:rsid w:val="0B1CCE07"/>
    <w:rsid w:val="0BCCEC2F"/>
    <w:rsid w:val="0CBF619D"/>
    <w:rsid w:val="15F90596"/>
    <w:rsid w:val="1753BA3C"/>
    <w:rsid w:val="187AD435"/>
    <w:rsid w:val="1948FA54"/>
    <w:rsid w:val="1DC4B4E2"/>
    <w:rsid w:val="1E5CE8A9"/>
    <w:rsid w:val="20F90B06"/>
    <w:rsid w:val="22A10312"/>
    <w:rsid w:val="22EF8065"/>
    <w:rsid w:val="23208D92"/>
    <w:rsid w:val="249C2AE5"/>
    <w:rsid w:val="24F8F77E"/>
    <w:rsid w:val="26859603"/>
    <w:rsid w:val="27AF657F"/>
    <w:rsid w:val="28B2AF81"/>
    <w:rsid w:val="2D18393A"/>
    <w:rsid w:val="2D706F34"/>
    <w:rsid w:val="3010AA45"/>
    <w:rsid w:val="3226DB6A"/>
    <w:rsid w:val="384DD26F"/>
    <w:rsid w:val="3A18055A"/>
    <w:rsid w:val="3B44A1F9"/>
    <w:rsid w:val="40EFE1C7"/>
    <w:rsid w:val="40F6CA5A"/>
    <w:rsid w:val="48BCF936"/>
    <w:rsid w:val="4A150ED7"/>
    <w:rsid w:val="504701D9"/>
    <w:rsid w:val="522795A4"/>
    <w:rsid w:val="52CB0F26"/>
    <w:rsid w:val="5382EB58"/>
    <w:rsid w:val="562C8853"/>
    <w:rsid w:val="56F5C42C"/>
    <w:rsid w:val="579E0A1A"/>
    <w:rsid w:val="583FF56C"/>
    <w:rsid w:val="58B53D9C"/>
    <w:rsid w:val="5B0D2BC9"/>
    <w:rsid w:val="5FC8B606"/>
    <w:rsid w:val="601D2B00"/>
    <w:rsid w:val="618B540B"/>
    <w:rsid w:val="63A745BB"/>
    <w:rsid w:val="640C97A1"/>
    <w:rsid w:val="650DF5BF"/>
    <w:rsid w:val="6CA33CFF"/>
    <w:rsid w:val="6E3CD48F"/>
    <w:rsid w:val="6F37C947"/>
    <w:rsid w:val="6F90C13E"/>
    <w:rsid w:val="71E2AF3C"/>
    <w:rsid w:val="75B22697"/>
    <w:rsid w:val="79F7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47D55F"/>
  <w15:docId w15:val="{98D6B873-EB6E-4F93-B073-2A2493D8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pPr>
      <w:ind w:left="1740" w:hanging="7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706" w:hanging="720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002C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2C90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02C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2C90"/>
    <w:rPr>
      <w:rFonts w:ascii="Times New Roman" w:eastAsia="Times New Roman" w:hAnsi="Times New Roman" w:cs="Times New Roman"/>
      <w:lang w:bidi="en-US"/>
    </w:rPr>
  </w:style>
  <w:style w:type="paragraph" w:styleId="NoSpacing">
    <w:name w:val="No Spacing"/>
    <w:uiPriority w:val="1"/>
    <w:qFormat/>
    <w:rsid w:val="00632F25"/>
    <w:pPr>
      <w:widowControl/>
      <w:autoSpaceDE/>
      <w:autoSpaceDN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2F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F25"/>
    <w:rPr>
      <w:rFonts w:ascii="Segoe UI" w:eastAsia="Times New Roman" w:hAnsi="Segoe UI" w:cs="Segoe UI"/>
      <w:sz w:val="18"/>
      <w:szCs w:val="18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A0738F"/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82A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2A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2AB3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A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AB3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character" w:styleId="Hyperlink">
    <w:name w:val="Hyperlink"/>
    <w:basedOn w:val="DefaultParagraphFont"/>
    <w:uiPriority w:val="99"/>
    <w:unhideWhenUsed/>
    <w:rsid w:val="004F13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F13F8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3395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6D9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A4D0E"/>
    <w:pPr>
      <w:widowControl/>
      <w:autoSpaceDE/>
      <w:autoSpaceDN/>
    </w:pPr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sha.gov/Publications/OSHA3678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sha.gov/Publications/OSHA3492QuickCardLabel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EA89BB-9588-4227-B5F9-19C80F8A8F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94B196-06BD-45B6-8FAE-438A1D0A2B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F3B1BE-5871-436F-BF3C-469C32B4AD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35B900-88E7-488D-B7C6-F7AF253D8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1519c-0a18-4175-bd8e-760b65977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1272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SUBJECT:PAGE                    OF              ,</vt:lpstr>
    </vt:vector>
  </TitlesOfParts>
  <Company/>
  <LinksUpToDate>false</LinksUpToDate>
  <CharactersWithSpaces>8506</CharactersWithSpaces>
  <SharedDoc>false</SharedDoc>
  <HLinks>
    <vt:vector size="42" baseType="variant">
      <vt:variant>
        <vt:i4>917584</vt:i4>
      </vt:variant>
      <vt:variant>
        <vt:i4>18</vt:i4>
      </vt:variant>
      <vt:variant>
        <vt:i4>0</vt:i4>
      </vt:variant>
      <vt:variant>
        <vt:i4>5</vt:i4>
      </vt:variant>
      <vt:variant>
        <vt:lpwstr>https://www.osha.gov/laws-regs/interlinking/standards/1910.1200(e)(1)(ii)</vt:lpwstr>
      </vt:variant>
      <vt:variant>
        <vt:lpwstr/>
      </vt:variant>
      <vt:variant>
        <vt:i4>7536754</vt:i4>
      </vt:variant>
      <vt:variant>
        <vt:i4>15</vt:i4>
      </vt:variant>
      <vt:variant>
        <vt:i4>0</vt:i4>
      </vt:variant>
      <vt:variant>
        <vt:i4>5</vt:i4>
      </vt:variant>
      <vt:variant>
        <vt:lpwstr>https://www.osha.gov/Publications/OSHA3678.pdf</vt:lpwstr>
      </vt:variant>
      <vt:variant>
        <vt:lpwstr/>
      </vt:variant>
      <vt:variant>
        <vt:i4>1966094</vt:i4>
      </vt:variant>
      <vt:variant>
        <vt:i4>12</vt:i4>
      </vt:variant>
      <vt:variant>
        <vt:i4>0</vt:i4>
      </vt:variant>
      <vt:variant>
        <vt:i4>5</vt:i4>
      </vt:variant>
      <vt:variant>
        <vt:lpwstr>https://www.osha.gov/Publications/OSHA3492QuickCardLabel.pdf</vt:lpwstr>
      </vt:variant>
      <vt:variant>
        <vt:lpwstr/>
      </vt:variant>
      <vt:variant>
        <vt:i4>3670137</vt:i4>
      </vt:variant>
      <vt:variant>
        <vt:i4>9</vt:i4>
      </vt:variant>
      <vt:variant>
        <vt:i4>0</vt:i4>
      </vt:variant>
      <vt:variant>
        <vt:i4>5</vt:i4>
      </vt:variant>
      <vt:variant>
        <vt:lpwstr>https://info.bwc.ohio.gov/wps/portal/bwc/site/safety/resources/safety-programs-services-resources/</vt:lpwstr>
      </vt:variant>
      <vt:variant>
        <vt:lpwstr/>
      </vt:variant>
      <vt:variant>
        <vt:i4>3670137</vt:i4>
      </vt:variant>
      <vt:variant>
        <vt:i4>6</vt:i4>
      </vt:variant>
      <vt:variant>
        <vt:i4>0</vt:i4>
      </vt:variant>
      <vt:variant>
        <vt:i4>5</vt:i4>
      </vt:variant>
      <vt:variant>
        <vt:lpwstr>https://info.bwc.ohio.gov/wps/portal/bwc/site/safety/resources/safety-programs-services-resources/</vt:lpwstr>
      </vt:variant>
      <vt:variant>
        <vt:lpwstr/>
      </vt:variant>
      <vt:variant>
        <vt:i4>3670137</vt:i4>
      </vt:variant>
      <vt:variant>
        <vt:i4>3</vt:i4>
      </vt:variant>
      <vt:variant>
        <vt:i4>0</vt:i4>
      </vt:variant>
      <vt:variant>
        <vt:i4>5</vt:i4>
      </vt:variant>
      <vt:variant>
        <vt:lpwstr>https://info.bwc.ohio.gov/wps/portal/bwc/site/safety/resources/safety-programs-services-resources/</vt:lpwstr>
      </vt:variant>
      <vt:variant>
        <vt:lpwstr/>
      </vt:variant>
      <vt:variant>
        <vt:i4>3670137</vt:i4>
      </vt:variant>
      <vt:variant>
        <vt:i4>0</vt:i4>
      </vt:variant>
      <vt:variant>
        <vt:i4>0</vt:i4>
      </vt:variant>
      <vt:variant>
        <vt:i4>5</vt:i4>
      </vt:variant>
      <vt:variant>
        <vt:lpwstr>https://info.bwc.ohio.gov/wps/portal/bwc/site/safety/resources/safety-programs-services-resources/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SUBJECT:PAGE                    OF              ,</dc:title>
  <dc:subject/>
  <dc:creator>Ohio BWC DSH</dc:creator>
  <cp:keywords/>
  <cp:lastModifiedBy>Andrew Thompson</cp:lastModifiedBy>
  <cp:revision>9</cp:revision>
  <dcterms:created xsi:type="dcterms:W3CDTF">2020-10-07T15:28:00Z</dcterms:created>
  <dcterms:modified xsi:type="dcterms:W3CDTF">2023-02-13T14:37:00Z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2020-05-11T00:00:00Z</vt:filetime>
  </property>
  <property fmtid="{D5CDD505-2E9C-101B-9397-08002B2CF9AE}" pid="5" name="ContentTypeId">
    <vt:lpwstr>0x010100473DE4EA8FF5104F8456752DB619673A</vt:lpwstr>
  </property>
</Properties>
</file>